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11" w:rsidRPr="00700911" w:rsidRDefault="00700911" w:rsidP="007009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11">
        <w:rPr>
          <w:rFonts w:ascii="Times New Roman" w:hAnsi="Times New Roman" w:cs="Times New Roman"/>
          <w:b/>
          <w:sz w:val="24"/>
          <w:szCs w:val="24"/>
        </w:rPr>
        <w:t>Изучение общественного мнения о качестве оказания</w:t>
      </w:r>
    </w:p>
    <w:p w:rsidR="00027CC4" w:rsidRPr="009B52E4" w:rsidRDefault="00700911" w:rsidP="007009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11">
        <w:rPr>
          <w:rFonts w:ascii="Times New Roman" w:hAnsi="Times New Roman" w:cs="Times New Roman"/>
          <w:b/>
          <w:sz w:val="24"/>
          <w:szCs w:val="24"/>
        </w:rPr>
        <w:t>муниципальных образовательных услуг</w:t>
      </w:r>
    </w:p>
    <w:p w:rsidR="009B52E4" w:rsidRPr="00ED38DD" w:rsidRDefault="009B52E4" w:rsidP="009B52E4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9B52E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D38DD">
        <w:rPr>
          <w:rFonts w:ascii="Times New Roman" w:hAnsi="Times New Roman" w:cs="Times New Roman"/>
        </w:rPr>
        <w:t>В соответствии с приказом МКУ «Управление образования МО «Оймяконский улус (район)» от 07.04.2017г. № 130 о/д «Об изучении общественного мнения о качестве оказания муниципальных образовательных услуг», в целях определения уровня удовлетворенности населения качеством услуг, оказываемых всеми образовательными учреждениями Оймяконского района и определения направлений развития на предстоящий учебный год, в период с мая по июнь 2017 года было проведено мониторинговое исследование методом социологического анкетного анонимного опроса родителей образовательных учреждений улуса.</w:t>
      </w:r>
    </w:p>
    <w:p w:rsidR="009B52E4" w:rsidRPr="00ED38DD" w:rsidRDefault="009B52E4" w:rsidP="009B52E4">
      <w:pPr>
        <w:pStyle w:val="a3"/>
        <w:spacing w:line="276" w:lineRule="auto"/>
        <w:jc w:val="both"/>
        <w:rPr>
          <w:rFonts w:ascii="Times New Roman" w:hAnsi="Times New Roman" w:cs="Times New Roman"/>
          <w:noProof/>
          <w:lang w:eastAsia="ru-RU"/>
        </w:rPr>
      </w:pPr>
      <w:r w:rsidRPr="00ED38DD">
        <w:rPr>
          <w:rFonts w:ascii="Times New Roman" w:hAnsi="Times New Roman" w:cs="Times New Roman"/>
        </w:rPr>
        <w:t xml:space="preserve">   </w:t>
      </w:r>
      <w:r w:rsidRPr="00ED38DD">
        <w:rPr>
          <w:rFonts w:ascii="Times New Roman" w:hAnsi="Times New Roman" w:cs="Times New Roman"/>
          <w:noProof/>
          <w:lang w:eastAsia="ru-RU"/>
        </w:rPr>
        <w:t xml:space="preserve">        Одним из важнейших показателей э</w:t>
      </w:r>
      <w:r>
        <w:rPr>
          <w:rFonts w:ascii="Times New Roman" w:hAnsi="Times New Roman" w:cs="Times New Roman"/>
          <w:noProof/>
          <w:lang w:eastAsia="ru-RU"/>
        </w:rPr>
        <w:t>ффективности работы</w:t>
      </w:r>
      <w:r w:rsidRPr="009B52E4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дошкольных образовательных учреждений </w:t>
      </w:r>
      <w:r w:rsidRPr="00ED38DD">
        <w:rPr>
          <w:rFonts w:ascii="Times New Roman" w:hAnsi="Times New Roman" w:cs="Times New Roman"/>
          <w:noProof/>
          <w:lang w:eastAsia="ru-RU"/>
        </w:rPr>
        <w:t xml:space="preserve"> является удовлетворенность участников образовательного процесса качеством оказания образовательных услуг. Данный показатель весьма субъективен и не может быть един</w:t>
      </w:r>
      <w:r w:rsidR="00827368">
        <w:rPr>
          <w:rFonts w:ascii="Times New Roman" w:hAnsi="Times New Roman" w:cs="Times New Roman"/>
          <w:noProof/>
          <w:lang w:eastAsia="ru-RU"/>
        </w:rPr>
        <w:t>ственным и основным критерием оц</w:t>
      </w:r>
      <w:r w:rsidRPr="00ED38DD">
        <w:rPr>
          <w:rFonts w:ascii="Times New Roman" w:hAnsi="Times New Roman" w:cs="Times New Roman"/>
          <w:noProof/>
          <w:lang w:eastAsia="ru-RU"/>
        </w:rPr>
        <w:t xml:space="preserve">енки эффективности общеобразовательного учреждения.Показатель удовлетворенности образовательными услугами является одним из показателей оценки деятельности органов местного самоуправления. Показатель удовлетворенности родителей (законных представителе) качеством оказания муниципальных образовательных услуг включает в себя ответы на проблемные вопросы респондентов об оценке работы школ. </w:t>
      </w:r>
    </w:p>
    <w:p w:rsidR="009B52E4" w:rsidRPr="008D658F" w:rsidRDefault="009B52E4" w:rsidP="009B52E4">
      <w:pPr>
        <w:pStyle w:val="a3"/>
        <w:spacing w:line="276" w:lineRule="auto"/>
        <w:rPr>
          <w:rFonts w:ascii="Times New Roman" w:hAnsi="Times New Roman" w:cs="Times New Roman"/>
        </w:rPr>
      </w:pPr>
      <w:r w:rsidRPr="00ED38DD">
        <w:rPr>
          <w:rFonts w:ascii="Times New Roman" w:hAnsi="Times New Roman" w:cs="Times New Roman"/>
          <w:lang w:val="en-US"/>
        </w:rPr>
        <w:t>I</w:t>
      </w:r>
      <w:r w:rsidRPr="00ED38DD">
        <w:rPr>
          <w:rFonts w:ascii="Times New Roman" w:hAnsi="Times New Roman" w:cs="Times New Roman"/>
        </w:rPr>
        <w:t>.  Результаты проведенного анкетирования родителей (закон</w:t>
      </w:r>
      <w:r>
        <w:rPr>
          <w:rFonts w:ascii="Times New Roman" w:hAnsi="Times New Roman" w:cs="Times New Roman"/>
        </w:rPr>
        <w:t xml:space="preserve">ных представителей) воспитанников </w:t>
      </w:r>
      <w:r w:rsidRPr="00ED38DD">
        <w:rPr>
          <w:rFonts w:ascii="Times New Roman" w:hAnsi="Times New Roman" w:cs="Times New Roman"/>
        </w:rPr>
        <w:t>образовательных учреждений Оймяк</w:t>
      </w:r>
      <w:r w:rsidR="008D658F">
        <w:rPr>
          <w:rFonts w:ascii="Times New Roman" w:hAnsi="Times New Roman" w:cs="Times New Roman"/>
        </w:rPr>
        <w:t xml:space="preserve">онского улуса в 2017 </w:t>
      </w:r>
      <w:r w:rsidR="008D658F" w:rsidRPr="008D658F">
        <w:rPr>
          <w:rFonts w:ascii="Times New Roman" w:hAnsi="Times New Roman" w:cs="Times New Roman"/>
        </w:rPr>
        <w:t>году предоставлены  в процентах от общего количества респондентов.</w:t>
      </w:r>
    </w:p>
    <w:p w:rsidR="009B52E4" w:rsidRPr="00ED38DD" w:rsidRDefault="009B52E4" w:rsidP="009B52E4">
      <w:pPr>
        <w:pStyle w:val="a3"/>
        <w:spacing w:line="276" w:lineRule="auto"/>
        <w:rPr>
          <w:rFonts w:ascii="Times New Roman" w:hAnsi="Times New Roman" w:cs="Times New Roman"/>
        </w:rPr>
      </w:pPr>
      <w:r w:rsidRPr="00ED38DD">
        <w:rPr>
          <w:rFonts w:ascii="Times New Roman" w:hAnsi="Times New Roman" w:cs="Times New Roman"/>
        </w:rPr>
        <w:t xml:space="preserve">            </w:t>
      </w:r>
      <w:r w:rsidR="008D658F" w:rsidRPr="008D658F">
        <w:rPr>
          <w:rFonts w:ascii="Times New Roman" w:hAnsi="Times New Roman" w:cs="Times New Roman"/>
        </w:rPr>
        <w:t xml:space="preserve">           </w:t>
      </w:r>
      <w:r w:rsidRPr="00ED38DD">
        <w:rPr>
          <w:rFonts w:ascii="Times New Roman" w:hAnsi="Times New Roman" w:cs="Times New Roman"/>
        </w:rPr>
        <w:t xml:space="preserve"> О</w:t>
      </w:r>
      <w:r w:rsidR="008D658F">
        <w:rPr>
          <w:rFonts w:ascii="Times New Roman" w:hAnsi="Times New Roman" w:cs="Times New Roman"/>
        </w:rPr>
        <w:t>прос проводился в следующих</w:t>
      </w:r>
      <w:r w:rsidR="008D658F" w:rsidRPr="008D658F">
        <w:rPr>
          <w:rFonts w:ascii="Times New Roman" w:hAnsi="Times New Roman" w:cs="Times New Roman"/>
        </w:rPr>
        <w:t xml:space="preserve">      </w:t>
      </w:r>
      <w:r w:rsidRPr="00ED38DD">
        <w:rPr>
          <w:rFonts w:ascii="Times New Roman" w:hAnsi="Times New Roman" w:cs="Times New Roman"/>
        </w:rPr>
        <w:t>образовательных учреждениях:</w:t>
      </w:r>
    </w:p>
    <w:tbl>
      <w:tblPr>
        <w:tblStyle w:val="a7"/>
        <w:tblW w:w="9889" w:type="dxa"/>
        <w:tblLook w:val="04A0"/>
      </w:tblPr>
      <w:tblGrid>
        <w:gridCol w:w="436"/>
        <w:gridCol w:w="4775"/>
        <w:gridCol w:w="2552"/>
        <w:gridCol w:w="2126"/>
      </w:tblGrid>
      <w:tr w:rsidR="009B52E4" w:rsidRPr="00ED38DD" w:rsidTr="00AD2574">
        <w:tc>
          <w:tcPr>
            <w:tcW w:w="436" w:type="dxa"/>
          </w:tcPr>
          <w:p w:rsidR="009B52E4" w:rsidRPr="00ED38DD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75" w:type="dxa"/>
          </w:tcPr>
          <w:p w:rsidR="009B52E4" w:rsidRPr="00ED38DD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 xml:space="preserve">                           ОУ</w:t>
            </w:r>
          </w:p>
        </w:tc>
        <w:tc>
          <w:tcPr>
            <w:tcW w:w="2552" w:type="dxa"/>
          </w:tcPr>
          <w:p w:rsidR="009B52E4" w:rsidRPr="00ED38DD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Кол-во респондентов</w:t>
            </w:r>
          </w:p>
        </w:tc>
        <w:tc>
          <w:tcPr>
            <w:tcW w:w="2126" w:type="dxa"/>
          </w:tcPr>
          <w:p w:rsidR="009B52E4" w:rsidRPr="00ED38DD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>Д</w:t>
            </w:r>
            <w:r w:rsidRPr="00ED38DD">
              <w:rPr>
                <w:rFonts w:ascii="Times New Roman" w:hAnsi="Times New Roman" w:cs="Times New Roman"/>
              </w:rPr>
              <w:t>ОУ</w:t>
            </w:r>
          </w:p>
        </w:tc>
      </w:tr>
      <w:tr w:rsidR="009B52E4" w:rsidRPr="00ED38DD" w:rsidTr="00AD2574">
        <w:tc>
          <w:tcPr>
            <w:tcW w:w="436" w:type="dxa"/>
          </w:tcPr>
          <w:p w:rsidR="009B52E4" w:rsidRPr="00ED38DD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75" w:type="dxa"/>
          </w:tcPr>
          <w:p w:rsidR="009B52E4" w:rsidRPr="00ED38DD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«УНДС №1 «Петушок» (п.Усть-Нера)</w:t>
            </w:r>
          </w:p>
        </w:tc>
        <w:tc>
          <w:tcPr>
            <w:tcW w:w="2552" w:type="dxa"/>
          </w:tcPr>
          <w:p w:rsidR="009B52E4" w:rsidRPr="00ED38DD" w:rsidRDefault="00672A36" w:rsidP="00C139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</w:tcPr>
          <w:p w:rsidR="009B52E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Корнилова Л.Г.</w:t>
            </w:r>
          </w:p>
        </w:tc>
      </w:tr>
      <w:tr w:rsidR="009B52E4" w:rsidRPr="00ED38DD" w:rsidTr="00AD2574">
        <w:tc>
          <w:tcPr>
            <w:tcW w:w="436" w:type="dxa"/>
          </w:tcPr>
          <w:p w:rsidR="009B52E4" w:rsidRPr="001051F7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1051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75" w:type="dxa"/>
          </w:tcPr>
          <w:p w:rsidR="009B52E4" w:rsidRPr="001051F7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1051F7">
              <w:rPr>
                <w:rFonts w:ascii="Times New Roman" w:hAnsi="Times New Roman" w:cs="Times New Roman"/>
              </w:rPr>
              <w:t>МБДОУ «УНДС №3  «Сказка» (п.Усть-Нера)</w:t>
            </w:r>
          </w:p>
        </w:tc>
        <w:tc>
          <w:tcPr>
            <w:tcW w:w="2552" w:type="dxa"/>
          </w:tcPr>
          <w:p w:rsidR="009B52E4" w:rsidRPr="001051F7" w:rsidRDefault="008D658F" w:rsidP="00C1395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51F7"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2126" w:type="dxa"/>
          </w:tcPr>
          <w:p w:rsidR="009B52E4" w:rsidRPr="00ED38DD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1051F7">
              <w:rPr>
                <w:rFonts w:ascii="Times New Roman" w:hAnsi="Times New Roman" w:cs="Times New Roman"/>
              </w:rPr>
              <w:t>Деменева Л.П.</w:t>
            </w:r>
          </w:p>
        </w:tc>
      </w:tr>
      <w:tr w:rsidR="009B52E4" w:rsidRPr="00ED38DD" w:rsidTr="00AD2574">
        <w:tc>
          <w:tcPr>
            <w:tcW w:w="436" w:type="dxa"/>
          </w:tcPr>
          <w:p w:rsidR="009B52E4" w:rsidRPr="00ED38DD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75" w:type="dxa"/>
          </w:tcPr>
          <w:p w:rsidR="009B52E4" w:rsidRPr="00ED38DD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МК</w:t>
            </w:r>
            <w:r>
              <w:rPr>
                <w:rFonts w:ascii="Times New Roman" w:hAnsi="Times New Roman" w:cs="Times New Roman"/>
              </w:rPr>
              <w:t>ДОУ «ТДС №5 «Чэчир» (с.Терють)</w:t>
            </w:r>
          </w:p>
        </w:tc>
        <w:tc>
          <w:tcPr>
            <w:tcW w:w="2552" w:type="dxa"/>
          </w:tcPr>
          <w:p w:rsidR="009B52E4" w:rsidRPr="00ED38DD" w:rsidRDefault="00672A36" w:rsidP="00C139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9B52E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У.В.</w:t>
            </w:r>
          </w:p>
        </w:tc>
      </w:tr>
      <w:tr w:rsidR="009B52E4" w:rsidRPr="00ED38DD" w:rsidTr="00AD2574">
        <w:tc>
          <w:tcPr>
            <w:tcW w:w="436" w:type="dxa"/>
          </w:tcPr>
          <w:p w:rsidR="009B52E4" w:rsidRPr="00ED38DD" w:rsidRDefault="009B52E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5" w:type="dxa"/>
          </w:tcPr>
          <w:p w:rsidR="009B52E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МК</w:t>
            </w:r>
            <w:r>
              <w:rPr>
                <w:rFonts w:ascii="Times New Roman" w:hAnsi="Times New Roman" w:cs="Times New Roman"/>
              </w:rPr>
              <w:t>ДОУ «АДС №18 «Солнышко» (п.Артык)</w:t>
            </w:r>
          </w:p>
        </w:tc>
        <w:tc>
          <w:tcPr>
            <w:tcW w:w="2552" w:type="dxa"/>
          </w:tcPr>
          <w:p w:rsidR="009B52E4" w:rsidRPr="00ED38DD" w:rsidRDefault="00672A36" w:rsidP="00C139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9B52E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Юдинцева А.А.</w:t>
            </w:r>
          </w:p>
        </w:tc>
      </w:tr>
      <w:tr w:rsidR="00AD2574" w:rsidRPr="00ED38DD" w:rsidTr="00AD2574">
        <w:tc>
          <w:tcPr>
            <w:tcW w:w="43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75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МК</w:t>
            </w:r>
            <w:r>
              <w:rPr>
                <w:rFonts w:ascii="Times New Roman" w:hAnsi="Times New Roman" w:cs="Times New Roman"/>
              </w:rPr>
              <w:t>ДОУ «ОДС №20 «Чуораанчык» (с.Оймякон)</w:t>
            </w:r>
          </w:p>
        </w:tc>
        <w:tc>
          <w:tcPr>
            <w:tcW w:w="2552" w:type="dxa"/>
          </w:tcPr>
          <w:p w:rsidR="00AD2574" w:rsidRPr="00ED38DD" w:rsidRDefault="00672A36" w:rsidP="00C139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Н.Г.</w:t>
            </w:r>
          </w:p>
        </w:tc>
      </w:tr>
      <w:tr w:rsidR="00AD2574" w:rsidRPr="00ED38DD" w:rsidTr="00AD2574">
        <w:tc>
          <w:tcPr>
            <w:tcW w:w="43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75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МК</w:t>
            </w:r>
            <w:r>
              <w:rPr>
                <w:rFonts w:ascii="Times New Roman" w:hAnsi="Times New Roman" w:cs="Times New Roman"/>
              </w:rPr>
              <w:t>ДОУ «ЮДС №21 «Тугутчаан» (с.Ючюгей)</w:t>
            </w:r>
          </w:p>
        </w:tc>
        <w:tc>
          <w:tcPr>
            <w:tcW w:w="2552" w:type="dxa"/>
          </w:tcPr>
          <w:p w:rsidR="00AD2574" w:rsidRPr="00ED38DD" w:rsidRDefault="00672A36" w:rsidP="00C139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О.В.</w:t>
            </w:r>
          </w:p>
        </w:tc>
      </w:tr>
      <w:tr w:rsidR="00AD2574" w:rsidRPr="00ED38DD" w:rsidTr="00AD2574">
        <w:tc>
          <w:tcPr>
            <w:tcW w:w="43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5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МК</w:t>
            </w:r>
            <w:r>
              <w:rPr>
                <w:rFonts w:ascii="Times New Roman" w:hAnsi="Times New Roman" w:cs="Times New Roman"/>
              </w:rPr>
              <w:t>ДОУ «СДС №23 «Кэнчээри» (с. Сордоннох)</w:t>
            </w:r>
          </w:p>
        </w:tc>
        <w:tc>
          <w:tcPr>
            <w:tcW w:w="2552" w:type="dxa"/>
          </w:tcPr>
          <w:p w:rsidR="00AD2574" w:rsidRPr="00ED38DD" w:rsidRDefault="00672A36" w:rsidP="00C139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Сивцева Т.Д.</w:t>
            </w:r>
          </w:p>
        </w:tc>
      </w:tr>
      <w:tr w:rsidR="00AD2574" w:rsidRPr="00ED38DD" w:rsidTr="00AD2574">
        <w:tc>
          <w:tcPr>
            <w:tcW w:w="43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5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«ТДС №24 «Кэскил» (с.Томтор)</w:t>
            </w:r>
          </w:p>
        </w:tc>
        <w:tc>
          <w:tcPr>
            <w:tcW w:w="2552" w:type="dxa"/>
          </w:tcPr>
          <w:p w:rsidR="00AD2574" w:rsidRPr="00ED38DD" w:rsidRDefault="00AD2574" w:rsidP="00C139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Р.З.</w:t>
            </w:r>
          </w:p>
        </w:tc>
      </w:tr>
      <w:tr w:rsidR="00AD2574" w:rsidRPr="00ED38DD" w:rsidTr="00AD2574">
        <w:tc>
          <w:tcPr>
            <w:tcW w:w="43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75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 w:rsidRPr="00ED38DD">
              <w:rPr>
                <w:rFonts w:ascii="Times New Roman" w:hAnsi="Times New Roman" w:cs="Times New Roman"/>
              </w:rPr>
              <w:t>МК</w:t>
            </w:r>
            <w:r>
              <w:rPr>
                <w:rFonts w:ascii="Times New Roman" w:hAnsi="Times New Roman" w:cs="Times New Roman"/>
              </w:rPr>
              <w:t>ДОУ «ОДС №25 «Туллукчаан» (с.Оймякон)</w:t>
            </w:r>
          </w:p>
        </w:tc>
        <w:tc>
          <w:tcPr>
            <w:tcW w:w="2552" w:type="dxa"/>
          </w:tcPr>
          <w:p w:rsidR="00AD2574" w:rsidRPr="00ED38DD" w:rsidRDefault="00672A36" w:rsidP="00C139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Винокурова Л.С.</w:t>
            </w:r>
          </w:p>
        </w:tc>
      </w:tr>
      <w:tr w:rsidR="00AD2574" w:rsidRPr="00ED38DD" w:rsidTr="00AD2574">
        <w:tc>
          <w:tcPr>
            <w:tcW w:w="436" w:type="dxa"/>
          </w:tcPr>
          <w:p w:rsidR="00AD2574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75" w:type="dxa"/>
          </w:tcPr>
          <w:p w:rsidR="00AD2574" w:rsidRPr="000C7126" w:rsidRDefault="00AD2574" w:rsidP="00C1395C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1051F7">
              <w:rPr>
                <w:rFonts w:ascii="Times New Roman" w:hAnsi="Times New Roman" w:cs="Times New Roman"/>
              </w:rPr>
              <w:t>МКДОУ «ОДС №26 «Кэнчээри» (с.Оймякон)</w:t>
            </w:r>
          </w:p>
        </w:tc>
        <w:tc>
          <w:tcPr>
            <w:tcW w:w="2552" w:type="dxa"/>
          </w:tcPr>
          <w:p w:rsidR="00AD2574" w:rsidRPr="008D658F" w:rsidRDefault="008D658F" w:rsidP="00C1395C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2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Габышева Л.Г.</w:t>
            </w:r>
          </w:p>
        </w:tc>
      </w:tr>
      <w:tr w:rsidR="00AD2574" w:rsidRPr="00ED38DD" w:rsidTr="00AD2574">
        <w:tc>
          <w:tcPr>
            <w:tcW w:w="436" w:type="dxa"/>
          </w:tcPr>
          <w:p w:rsidR="00AD2574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75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««УНДС №36 «Березка » (п.Усть-Нера)</w:t>
            </w:r>
          </w:p>
        </w:tc>
        <w:tc>
          <w:tcPr>
            <w:tcW w:w="2552" w:type="dxa"/>
          </w:tcPr>
          <w:p w:rsidR="00AD2574" w:rsidRPr="00ED38DD" w:rsidRDefault="00672A36" w:rsidP="00C1395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Н.А.</w:t>
            </w:r>
          </w:p>
        </w:tc>
      </w:tr>
      <w:tr w:rsidR="00AD2574" w:rsidRPr="00ED38DD" w:rsidTr="00AD2574">
        <w:tc>
          <w:tcPr>
            <w:tcW w:w="43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D2574" w:rsidRPr="008D658F" w:rsidRDefault="008D658F" w:rsidP="008D658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370</w:t>
            </w:r>
          </w:p>
        </w:tc>
        <w:tc>
          <w:tcPr>
            <w:tcW w:w="2126" w:type="dxa"/>
          </w:tcPr>
          <w:p w:rsidR="00AD2574" w:rsidRPr="00ED38DD" w:rsidRDefault="00AD2574" w:rsidP="00C1395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A374D" w:rsidRPr="000A374D" w:rsidRDefault="008D658F" w:rsidP="008D65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65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D658F">
        <w:rPr>
          <w:rFonts w:ascii="Times New Roman" w:hAnsi="Times New Roman" w:cs="Times New Roman"/>
          <w:sz w:val="24"/>
          <w:szCs w:val="24"/>
        </w:rPr>
        <w:t>.</w:t>
      </w:r>
      <w:r w:rsidR="000A374D" w:rsidRPr="000A374D">
        <w:rPr>
          <w:rFonts w:ascii="Times New Roman" w:hAnsi="Times New Roman" w:cs="Times New Roman"/>
          <w:sz w:val="24"/>
          <w:szCs w:val="24"/>
        </w:rPr>
        <w:t>Оцените следующие параметры образовательных организаций (детский сад), посещаемых Вашими детьми за последний год по 5-балльной шкале (где 1-абсолютно не удовлетворен, 5-совершенно удовлетворен).</w:t>
      </w:r>
    </w:p>
    <w:p w:rsidR="00700911" w:rsidRPr="000A374D" w:rsidRDefault="000A374D" w:rsidP="000A37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700911" w:rsidRPr="000A374D">
        <w:rPr>
          <w:rFonts w:ascii="Times New Roman" w:eastAsia="Times New Roman" w:hAnsi="Times New Roman" w:cs="Times New Roman"/>
          <w:color w:val="000000"/>
          <w:lang w:eastAsia="ru-RU"/>
        </w:rPr>
        <w:t>Информация о предоставляемых услугах в данной организации (наличие стенда, сайта,</w:t>
      </w:r>
      <w:r w:rsidR="00CE76A2">
        <w:rPr>
          <w:rFonts w:ascii="Times New Roman" w:eastAsia="Times New Roman" w:hAnsi="Times New Roman" w:cs="Times New Roman"/>
          <w:color w:val="000000"/>
          <w:lang w:eastAsia="ru-RU"/>
        </w:rPr>
        <w:t xml:space="preserve"> спра</w:t>
      </w:r>
      <w:r w:rsidR="00700911" w:rsidRPr="000A374D">
        <w:rPr>
          <w:rFonts w:ascii="Times New Roman" w:eastAsia="Times New Roman" w:hAnsi="Times New Roman" w:cs="Times New Roman"/>
          <w:color w:val="000000"/>
          <w:lang w:eastAsia="ru-RU"/>
        </w:rPr>
        <w:t>вочной</w:t>
      </w:r>
      <w:r w:rsidR="00CE76A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00911" w:rsidRPr="000A374D">
        <w:rPr>
          <w:rFonts w:ascii="Times New Roman" w:eastAsia="Times New Roman" w:hAnsi="Times New Roman" w:cs="Times New Roman"/>
          <w:color w:val="000000"/>
          <w:lang w:eastAsia="ru-RU"/>
        </w:rPr>
        <w:t>информации на них)</w:t>
      </w:r>
      <w:r w:rsidR="00FD538B" w:rsidRPr="000A374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00911" w:rsidRDefault="00700911" w:rsidP="007009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00911" w:rsidRDefault="00700911" w:rsidP="007009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2136" cy="1310060"/>
            <wp:effectExtent l="19050" t="0" r="27664" b="43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538B" w:rsidRDefault="00FD538B" w:rsidP="00700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658F" w:rsidRPr="00ED38DD" w:rsidRDefault="008D658F" w:rsidP="008D65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8D658F">
        <w:rPr>
          <w:rFonts w:ascii="Times New Roman" w:hAnsi="Times New Roman" w:cs="Times New Roman"/>
        </w:rPr>
        <w:t>92.2</w:t>
      </w:r>
      <w:r w:rsidRPr="00ED38DD">
        <w:rPr>
          <w:rFonts w:ascii="Times New Roman" w:hAnsi="Times New Roman" w:cs="Times New Roman"/>
        </w:rPr>
        <w:t xml:space="preserve"> % респондентов по улусу положительно оценивают степень информирования о предоставляемых услугах </w:t>
      </w:r>
      <w:r w:rsidR="001051F7">
        <w:rPr>
          <w:rFonts w:ascii="Times New Roman" w:hAnsi="Times New Roman" w:cs="Times New Roman"/>
        </w:rPr>
        <w:t>Д</w:t>
      </w:r>
      <w:r w:rsidRPr="00ED38DD">
        <w:rPr>
          <w:rFonts w:ascii="Times New Roman" w:hAnsi="Times New Roman" w:cs="Times New Roman"/>
        </w:rPr>
        <w:t>ОУ из различ</w:t>
      </w:r>
      <w:r>
        <w:rPr>
          <w:rFonts w:ascii="Times New Roman" w:hAnsi="Times New Roman" w:cs="Times New Roman"/>
        </w:rPr>
        <w:t xml:space="preserve">ных официальных источников; </w:t>
      </w:r>
      <w:r w:rsidRPr="008D658F">
        <w:rPr>
          <w:rFonts w:ascii="Times New Roman" w:hAnsi="Times New Roman" w:cs="Times New Roman"/>
        </w:rPr>
        <w:t>7.4</w:t>
      </w:r>
      <w:r w:rsidRPr="00ED38DD">
        <w:rPr>
          <w:rFonts w:ascii="Times New Roman" w:hAnsi="Times New Roman" w:cs="Times New Roman"/>
        </w:rPr>
        <w:t xml:space="preserve"> % удовлетворены, а 5,1%  дали неудовлетворительную оценку по 1 критерию.</w:t>
      </w:r>
    </w:p>
    <w:p w:rsidR="008D658F" w:rsidRPr="00ED38DD" w:rsidRDefault="0069513C" w:rsidP="008D658F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100 % респондентов   детских садов №18,№3,№1 оценили информационную работу учреждения.</w:t>
      </w:r>
    </w:p>
    <w:p w:rsidR="00FD538B" w:rsidRPr="00FD538B" w:rsidRDefault="00FD538B" w:rsidP="00FD538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</w:t>
      </w:r>
      <w:r w:rsidRPr="00FD538B">
        <w:rPr>
          <w:rFonts w:ascii="Times New Roman" w:eastAsia="Times New Roman" w:hAnsi="Times New Roman" w:cs="Times New Roman"/>
          <w:color w:val="000000"/>
          <w:lang w:eastAsia="ru-RU"/>
        </w:rPr>
        <w:t>Уровень профессионального мастерства воспитателей, способность найти индивидуальный подход к каждому ребенку).</w:t>
      </w:r>
    </w:p>
    <w:p w:rsidR="00E41D03" w:rsidRDefault="00FD538B" w:rsidP="00E41D0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D538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88685" cy="1280160"/>
            <wp:effectExtent l="19050" t="0" r="1206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513C" w:rsidRPr="00ED38DD" w:rsidRDefault="0069513C" w:rsidP="0069513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94 </w:t>
      </w:r>
      <w:r w:rsidRPr="00ED38DD">
        <w:rPr>
          <w:rFonts w:ascii="Times New Roman" w:hAnsi="Times New Roman" w:cs="Times New Roman"/>
        </w:rPr>
        <w:t>% респондентов по улусу положите</w:t>
      </w:r>
      <w:r>
        <w:rPr>
          <w:rFonts w:ascii="Times New Roman" w:hAnsi="Times New Roman" w:cs="Times New Roman"/>
        </w:rPr>
        <w:t xml:space="preserve">льно оценивают уровень профессионального мастерства воспитателей ДОУ; 6 </w:t>
      </w:r>
      <w:r w:rsidRPr="00ED38DD">
        <w:rPr>
          <w:rFonts w:ascii="Times New Roman" w:hAnsi="Times New Roman" w:cs="Times New Roman"/>
        </w:rPr>
        <w:t>% удовле</w:t>
      </w:r>
      <w:r>
        <w:rPr>
          <w:rFonts w:ascii="Times New Roman" w:hAnsi="Times New Roman" w:cs="Times New Roman"/>
        </w:rPr>
        <w:t>творены по 2 критерию.</w:t>
      </w:r>
      <w:r w:rsidR="009948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100 % респондентов   детских садов №26, %3  по 2 критерию оценили на «отлично».</w:t>
      </w:r>
    </w:p>
    <w:p w:rsidR="00E41D03" w:rsidRDefault="00E41D03" w:rsidP="00E41D03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E41D03">
        <w:rPr>
          <w:color w:val="000000"/>
        </w:rPr>
        <w:t xml:space="preserve"> </w:t>
      </w:r>
      <w:r w:rsidRPr="00E41D03">
        <w:rPr>
          <w:rFonts w:ascii="Times New Roman" w:eastAsia="Times New Roman" w:hAnsi="Times New Roman" w:cs="Times New Roman"/>
          <w:color w:val="000000"/>
          <w:lang w:eastAsia="ru-RU"/>
        </w:rPr>
        <w:t>Разнообразие образовательных программ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41D03" w:rsidRDefault="00E41D03" w:rsidP="00E41D0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1D0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39844" cy="1200647"/>
            <wp:effectExtent l="19050" t="0" r="18056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513C" w:rsidRPr="00ED38DD" w:rsidRDefault="0069513C" w:rsidP="0069513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92 </w:t>
      </w:r>
      <w:r w:rsidRPr="00ED38DD">
        <w:rPr>
          <w:rFonts w:ascii="Times New Roman" w:hAnsi="Times New Roman" w:cs="Times New Roman"/>
        </w:rPr>
        <w:t>% респондентов по улусу положите</w:t>
      </w:r>
      <w:r>
        <w:rPr>
          <w:rFonts w:ascii="Times New Roman" w:hAnsi="Times New Roman" w:cs="Times New Roman"/>
        </w:rPr>
        <w:t xml:space="preserve">льно оценивают  разнообразие образовательных программ ДОУ; </w:t>
      </w:r>
      <w:r w:rsidR="009A7262">
        <w:rPr>
          <w:rFonts w:ascii="Times New Roman" w:hAnsi="Times New Roman" w:cs="Times New Roman"/>
        </w:rPr>
        <w:t>7,5</w:t>
      </w:r>
      <w:r>
        <w:rPr>
          <w:rFonts w:ascii="Times New Roman" w:hAnsi="Times New Roman" w:cs="Times New Roman"/>
        </w:rPr>
        <w:t xml:space="preserve"> </w:t>
      </w:r>
      <w:r w:rsidRPr="00ED38DD">
        <w:rPr>
          <w:rFonts w:ascii="Times New Roman" w:hAnsi="Times New Roman" w:cs="Times New Roman"/>
        </w:rPr>
        <w:t>% удовле</w:t>
      </w:r>
      <w:r w:rsidR="00876AD2">
        <w:rPr>
          <w:rFonts w:ascii="Times New Roman" w:hAnsi="Times New Roman" w:cs="Times New Roman"/>
        </w:rPr>
        <w:t>творены по 3</w:t>
      </w:r>
      <w:r>
        <w:rPr>
          <w:rFonts w:ascii="Times New Roman" w:hAnsi="Times New Roman" w:cs="Times New Roman"/>
        </w:rPr>
        <w:t xml:space="preserve"> критерию.</w:t>
      </w:r>
      <w:r w:rsidR="005B09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100 % респондентов   детских садов </w:t>
      </w:r>
      <w:r w:rsidR="005B099C">
        <w:rPr>
          <w:rFonts w:ascii="Times New Roman" w:hAnsi="Times New Roman" w:cs="Times New Roman"/>
        </w:rPr>
        <w:t>№26, №</w:t>
      </w:r>
      <w:r>
        <w:rPr>
          <w:rFonts w:ascii="Times New Roman" w:hAnsi="Times New Roman" w:cs="Times New Roman"/>
        </w:rPr>
        <w:t xml:space="preserve">3 </w:t>
      </w:r>
      <w:r w:rsidR="00F2177C">
        <w:rPr>
          <w:rFonts w:ascii="Times New Roman" w:hAnsi="Times New Roman" w:cs="Times New Roman"/>
        </w:rPr>
        <w:t xml:space="preserve"> по 3</w:t>
      </w:r>
      <w:r>
        <w:rPr>
          <w:rFonts w:ascii="Times New Roman" w:hAnsi="Times New Roman" w:cs="Times New Roman"/>
        </w:rPr>
        <w:t xml:space="preserve"> критерию оценили на «отлично»</w:t>
      </w:r>
      <w:r w:rsidR="005B099C">
        <w:rPr>
          <w:rFonts w:ascii="Times New Roman" w:hAnsi="Times New Roman" w:cs="Times New Roman"/>
        </w:rPr>
        <w:t>.</w:t>
      </w:r>
      <w:r w:rsidR="00F2177C">
        <w:rPr>
          <w:rFonts w:ascii="Times New Roman" w:hAnsi="Times New Roman" w:cs="Times New Roman"/>
        </w:rPr>
        <w:t xml:space="preserve"> </w:t>
      </w:r>
    </w:p>
    <w:p w:rsidR="00E41D03" w:rsidRDefault="00E41D03" w:rsidP="00E41D03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E41D03">
        <w:rPr>
          <w:color w:val="000000"/>
        </w:rPr>
        <w:t xml:space="preserve"> </w:t>
      </w:r>
      <w:r w:rsidRPr="00E41D03">
        <w:rPr>
          <w:rFonts w:ascii="Times New Roman" w:eastAsia="Times New Roman" w:hAnsi="Times New Roman" w:cs="Times New Roman"/>
          <w:color w:val="000000"/>
          <w:lang w:eastAsia="ru-RU"/>
        </w:rPr>
        <w:t>Качество ухода и присмотра за детьми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03C71" w:rsidRDefault="00E41D03" w:rsidP="005A190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41D0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37967" cy="1343467"/>
            <wp:effectExtent l="19050" t="0" r="19933" b="9083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B099C" w:rsidRPr="00ED38DD" w:rsidRDefault="005B099C" w:rsidP="005B099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96,6 </w:t>
      </w:r>
      <w:r w:rsidRPr="00ED38DD">
        <w:rPr>
          <w:rFonts w:ascii="Times New Roman" w:hAnsi="Times New Roman" w:cs="Times New Roman"/>
        </w:rPr>
        <w:t>% респондентов по улусу положите</w:t>
      </w:r>
      <w:r>
        <w:rPr>
          <w:rFonts w:ascii="Times New Roman" w:hAnsi="Times New Roman" w:cs="Times New Roman"/>
        </w:rPr>
        <w:t xml:space="preserve">льно оценивают качество ухода и присмотра за детьми в ДОУ; 2,5 </w:t>
      </w:r>
      <w:r w:rsidRPr="00ED38DD">
        <w:rPr>
          <w:rFonts w:ascii="Times New Roman" w:hAnsi="Times New Roman" w:cs="Times New Roman"/>
        </w:rPr>
        <w:t>% удовле</w:t>
      </w:r>
      <w:r w:rsidR="00876AD2">
        <w:rPr>
          <w:rFonts w:ascii="Times New Roman" w:hAnsi="Times New Roman" w:cs="Times New Roman"/>
        </w:rPr>
        <w:t>творены по 4</w:t>
      </w:r>
      <w:r>
        <w:rPr>
          <w:rFonts w:ascii="Times New Roman" w:hAnsi="Times New Roman" w:cs="Times New Roman"/>
        </w:rPr>
        <w:t xml:space="preserve"> критерию. 100 % респондентов   детских садов №26, №3, №1   по 4  критерию оценили на «отлично». </w:t>
      </w:r>
    </w:p>
    <w:p w:rsidR="005A1902" w:rsidRDefault="005A1902" w:rsidP="005A1902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</w:t>
      </w:r>
      <w:r w:rsidRPr="005A1902">
        <w:rPr>
          <w:color w:val="000000"/>
        </w:rPr>
        <w:t xml:space="preserve"> </w:t>
      </w:r>
      <w:r w:rsidRPr="005A1902">
        <w:rPr>
          <w:rFonts w:ascii="Times New Roman" w:eastAsia="Times New Roman" w:hAnsi="Times New Roman" w:cs="Times New Roman"/>
          <w:color w:val="000000"/>
          <w:lang w:eastAsia="ru-RU"/>
        </w:rPr>
        <w:t xml:space="preserve">Вежливость,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тактичн</w:t>
      </w:r>
      <w:r w:rsidRPr="005A1902">
        <w:rPr>
          <w:rFonts w:ascii="Times New Roman" w:eastAsia="Times New Roman" w:hAnsi="Times New Roman" w:cs="Times New Roman"/>
          <w:color w:val="000000"/>
          <w:lang w:eastAsia="ru-RU"/>
        </w:rPr>
        <w:t>ость и доброжелательность педагогов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A1902" w:rsidRPr="005A1902" w:rsidRDefault="005A1902" w:rsidP="005A190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A190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5503" cy="1304014"/>
            <wp:effectExtent l="19050" t="0" r="19547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099C" w:rsidRDefault="005B099C" w:rsidP="005B099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96,3 </w:t>
      </w:r>
      <w:r w:rsidRPr="00ED38DD">
        <w:rPr>
          <w:rFonts w:ascii="Times New Roman" w:hAnsi="Times New Roman" w:cs="Times New Roman"/>
        </w:rPr>
        <w:t>% респондентов по улусу положите</w:t>
      </w:r>
      <w:r>
        <w:rPr>
          <w:rFonts w:ascii="Times New Roman" w:hAnsi="Times New Roman" w:cs="Times New Roman"/>
        </w:rPr>
        <w:t xml:space="preserve">льно оценивают доброжелательность педагогов ДОУ; 3,3 </w:t>
      </w:r>
      <w:r w:rsidRPr="00ED38DD">
        <w:rPr>
          <w:rFonts w:ascii="Times New Roman" w:hAnsi="Times New Roman" w:cs="Times New Roman"/>
        </w:rPr>
        <w:t>% удовле</w:t>
      </w:r>
      <w:r>
        <w:rPr>
          <w:rFonts w:ascii="Times New Roman" w:hAnsi="Times New Roman" w:cs="Times New Roman"/>
        </w:rPr>
        <w:t xml:space="preserve">творены по 5 критерию. 100 % респондентов   детских садов №26, №3  по 5  критерию оценили на «отлично». </w:t>
      </w:r>
    </w:p>
    <w:p w:rsidR="00994803" w:rsidRDefault="00994803" w:rsidP="005B099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1902" w:rsidRPr="005B099C" w:rsidRDefault="005A1902" w:rsidP="005B099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6.</w:t>
      </w:r>
      <w:r w:rsidRPr="005A1902">
        <w:rPr>
          <w:color w:val="000000"/>
        </w:rPr>
        <w:t xml:space="preserve"> </w:t>
      </w:r>
      <w:r w:rsidRPr="005A1902">
        <w:rPr>
          <w:rFonts w:ascii="Times New Roman" w:eastAsia="Times New Roman" w:hAnsi="Times New Roman" w:cs="Times New Roman"/>
          <w:color w:val="000000"/>
          <w:lang w:eastAsia="ru-RU"/>
        </w:rPr>
        <w:t>Качество организации взаимодействия с семьей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4803" w:rsidRDefault="005A1902" w:rsidP="005A190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5A190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2356" cy="1330739"/>
            <wp:effectExtent l="19050" t="0" r="22694" b="2761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83EBF">
        <w:rPr>
          <w:rFonts w:ascii="Times New Roman" w:hAnsi="Times New Roman" w:cs="Times New Roman"/>
        </w:rPr>
        <w:t xml:space="preserve">94 </w:t>
      </w:r>
      <w:r w:rsidR="00683EBF" w:rsidRPr="00ED38DD">
        <w:rPr>
          <w:rFonts w:ascii="Times New Roman" w:hAnsi="Times New Roman" w:cs="Times New Roman"/>
        </w:rPr>
        <w:t>% респондентов по улусу положите</w:t>
      </w:r>
      <w:r w:rsidR="00683EBF">
        <w:rPr>
          <w:rFonts w:ascii="Times New Roman" w:hAnsi="Times New Roman" w:cs="Times New Roman"/>
        </w:rPr>
        <w:t xml:space="preserve">льно оценивают  качество организации взаимодействия с семьями воспитанников ДОУ; 4 </w:t>
      </w:r>
      <w:r w:rsidR="00683EBF" w:rsidRPr="00ED38DD">
        <w:rPr>
          <w:rFonts w:ascii="Times New Roman" w:hAnsi="Times New Roman" w:cs="Times New Roman"/>
        </w:rPr>
        <w:t>% удовле</w:t>
      </w:r>
      <w:r w:rsidR="00683EBF">
        <w:rPr>
          <w:rFonts w:ascii="Times New Roman" w:hAnsi="Times New Roman" w:cs="Times New Roman"/>
        </w:rPr>
        <w:t xml:space="preserve">творены по 6 критерию. 100 % респондентов   детских садов №26, №18  по 6  критерию оценили на «отлично». </w:t>
      </w:r>
    </w:p>
    <w:p w:rsidR="005A1902" w:rsidRPr="005A1902" w:rsidRDefault="005A1902" w:rsidP="005A1902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5A1902">
        <w:rPr>
          <w:color w:val="000000"/>
        </w:rPr>
        <w:t xml:space="preserve"> </w:t>
      </w:r>
      <w:r w:rsidRPr="005A1902">
        <w:rPr>
          <w:rFonts w:ascii="Times New Roman" w:eastAsia="Times New Roman" w:hAnsi="Times New Roman" w:cs="Times New Roman"/>
          <w:color w:val="000000"/>
          <w:lang w:eastAsia="ru-RU"/>
        </w:rPr>
        <w:t>Удобство ме</w:t>
      </w:r>
      <w:r w:rsidR="00CE76A2">
        <w:rPr>
          <w:rFonts w:ascii="Times New Roman" w:eastAsia="Times New Roman" w:hAnsi="Times New Roman" w:cs="Times New Roman"/>
          <w:color w:val="000000"/>
          <w:lang w:eastAsia="ru-RU"/>
        </w:rPr>
        <w:t>стоположения, наличие разви</w:t>
      </w:r>
      <w:r w:rsidRPr="005A1902">
        <w:rPr>
          <w:rFonts w:ascii="Times New Roman" w:eastAsia="Times New Roman" w:hAnsi="Times New Roman" w:cs="Times New Roman"/>
          <w:color w:val="000000"/>
          <w:lang w:eastAsia="ru-RU"/>
        </w:rPr>
        <w:t>той транспортной инфраструктуры рядом с организацией</w:t>
      </w:r>
      <w:r w:rsidR="00CE76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94803" w:rsidRDefault="005A1902" w:rsidP="00FD247B">
      <w:pPr>
        <w:rPr>
          <w:rFonts w:ascii="Times New Roman" w:hAnsi="Times New Roman" w:cs="Times New Roman"/>
        </w:rPr>
      </w:pPr>
      <w:r w:rsidRPr="005A190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35260" cy="1240403"/>
            <wp:effectExtent l="19050" t="0" r="1789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83EBF">
        <w:rPr>
          <w:rFonts w:ascii="Times New Roman" w:hAnsi="Times New Roman" w:cs="Times New Roman"/>
        </w:rPr>
        <w:t xml:space="preserve">94 </w:t>
      </w:r>
      <w:r w:rsidR="00683EBF" w:rsidRPr="00ED38DD">
        <w:rPr>
          <w:rFonts w:ascii="Times New Roman" w:hAnsi="Times New Roman" w:cs="Times New Roman"/>
        </w:rPr>
        <w:t>% респондентов по улусу положите</w:t>
      </w:r>
      <w:r w:rsidR="00683EBF">
        <w:rPr>
          <w:rFonts w:ascii="Times New Roman" w:hAnsi="Times New Roman" w:cs="Times New Roman"/>
        </w:rPr>
        <w:t xml:space="preserve">льно оценивают  удобство местоположения  ДОУ в населенных пунктах; 9 </w:t>
      </w:r>
      <w:r w:rsidR="00683EBF" w:rsidRPr="00ED38DD">
        <w:rPr>
          <w:rFonts w:ascii="Times New Roman" w:hAnsi="Times New Roman" w:cs="Times New Roman"/>
        </w:rPr>
        <w:t>% удовле</w:t>
      </w:r>
      <w:r w:rsidR="00876AD2">
        <w:rPr>
          <w:rFonts w:ascii="Times New Roman" w:hAnsi="Times New Roman" w:cs="Times New Roman"/>
        </w:rPr>
        <w:t>творены по 7</w:t>
      </w:r>
      <w:r w:rsidR="00683EBF">
        <w:rPr>
          <w:rFonts w:ascii="Times New Roman" w:hAnsi="Times New Roman" w:cs="Times New Roman"/>
        </w:rPr>
        <w:t xml:space="preserve"> критерию. 100 % респондентов   детских садов №26, №23, №3, №1   по 7  критерию оценили на «отлично». </w:t>
      </w:r>
    </w:p>
    <w:p w:rsidR="00FD247B" w:rsidRPr="00994803" w:rsidRDefault="00FD247B" w:rsidP="00FD247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Pr="00FD247B">
        <w:rPr>
          <w:color w:val="000000"/>
        </w:rPr>
        <w:t xml:space="preserve"> </w:t>
      </w:r>
      <w:r w:rsidRPr="00FD247B">
        <w:rPr>
          <w:rFonts w:ascii="Times New Roman" w:eastAsia="Times New Roman" w:hAnsi="Times New Roman" w:cs="Times New Roman"/>
          <w:color w:val="000000"/>
          <w:lang w:eastAsia="ru-RU"/>
        </w:rPr>
        <w:t>Проведение мероприятий по профилактике заболеваемости детей</w:t>
      </w:r>
      <w:r w:rsidR="00CE76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83EBF" w:rsidRDefault="00FD247B" w:rsidP="00FD247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D24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33383" cy="1240403"/>
            <wp:effectExtent l="19050" t="0" r="19767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683EBF">
        <w:rPr>
          <w:rFonts w:ascii="Times New Roman" w:hAnsi="Times New Roman" w:cs="Times New Roman"/>
        </w:rPr>
        <w:t xml:space="preserve">89,5 </w:t>
      </w:r>
      <w:r w:rsidR="00683EBF" w:rsidRPr="00ED38DD">
        <w:rPr>
          <w:rFonts w:ascii="Times New Roman" w:hAnsi="Times New Roman" w:cs="Times New Roman"/>
        </w:rPr>
        <w:t>% респондентов по улусу положите</w:t>
      </w:r>
      <w:r w:rsidR="00683EBF">
        <w:rPr>
          <w:rFonts w:ascii="Times New Roman" w:hAnsi="Times New Roman" w:cs="Times New Roman"/>
        </w:rPr>
        <w:t xml:space="preserve">льно оценивают  мероприятия по профилактике заболеваемости детей   ДОУ; 9 </w:t>
      </w:r>
      <w:r w:rsidR="00683EBF" w:rsidRPr="00ED38DD">
        <w:rPr>
          <w:rFonts w:ascii="Times New Roman" w:hAnsi="Times New Roman" w:cs="Times New Roman"/>
        </w:rPr>
        <w:t>% удовле</w:t>
      </w:r>
      <w:r w:rsidR="00683EBF">
        <w:rPr>
          <w:rFonts w:ascii="Times New Roman" w:hAnsi="Times New Roman" w:cs="Times New Roman"/>
        </w:rPr>
        <w:t xml:space="preserve">творены по 8 критерию. 100 % респондентов   детских садов №26, №3   по 8  критерию оценили на «отлично». </w:t>
      </w:r>
    </w:p>
    <w:p w:rsidR="00FD247B" w:rsidRPr="00FD247B" w:rsidRDefault="00FD247B" w:rsidP="00FD24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Pr="00FD247B">
        <w:rPr>
          <w:color w:val="000000"/>
        </w:rPr>
        <w:t xml:space="preserve"> </w:t>
      </w:r>
      <w:r w:rsidRPr="00FD247B">
        <w:rPr>
          <w:rFonts w:ascii="Times New Roman" w:eastAsia="Times New Roman" w:hAnsi="Times New Roman" w:cs="Times New Roman"/>
          <w:color w:val="000000"/>
          <w:lang w:eastAsia="ru-RU"/>
        </w:rPr>
        <w:t>Санитарно-гигиеническое состояние организации</w:t>
      </w:r>
      <w:r w:rsidR="00CE76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41D03" w:rsidRDefault="00FD247B" w:rsidP="00E41D03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D24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31478" cy="1359673"/>
            <wp:effectExtent l="19050" t="0" r="21672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34A5B" w:rsidRDefault="00534A5B" w:rsidP="00534A5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94 </w:t>
      </w:r>
      <w:r w:rsidRPr="00ED38DD">
        <w:rPr>
          <w:rFonts w:ascii="Times New Roman" w:hAnsi="Times New Roman" w:cs="Times New Roman"/>
        </w:rPr>
        <w:t>% респондентов по улусу положите</w:t>
      </w:r>
      <w:r>
        <w:rPr>
          <w:rFonts w:ascii="Times New Roman" w:hAnsi="Times New Roman" w:cs="Times New Roman"/>
        </w:rPr>
        <w:t xml:space="preserve">льно оценивают  санитарно-гигиеническое состояние    ДОУ; 5,4 </w:t>
      </w:r>
      <w:r w:rsidRPr="00ED38DD">
        <w:rPr>
          <w:rFonts w:ascii="Times New Roman" w:hAnsi="Times New Roman" w:cs="Times New Roman"/>
        </w:rPr>
        <w:t>% удовле</w:t>
      </w:r>
      <w:r>
        <w:rPr>
          <w:rFonts w:ascii="Times New Roman" w:hAnsi="Times New Roman" w:cs="Times New Roman"/>
        </w:rPr>
        <w:t xml:space="preserve">творены по 9 критерию. 100 % респондентов   детских садов №26, №3   по 9  критерию оценили на «отлично». </w:t>
      </w:r>
    </w:p>
    <w:p w:rsidR="00FD247B" w:rsidRDefault="00FD247B" w:rsidP="00FD247B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247B" w:rsidRDefault="00FD247B" w:rsidP="00FD24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10.</w:t>
      </w:r>
      <w:r w:rsidRPr="00FD247B">
        <w:rPr>
          <w:color w:val="000000"/>
        </w:rPr>
        <w:t xml:space="preserve"> </w:t>
      </w:r>
      <w:r w:rsidRPr="00FD247B">
        <w:rPr>
          <w:rFonts w:ascii="Times New Roman" w:eastAsia="Times New Roman" w:hAnsi="Times New Roman" w:cs="Times New Roman"/>
          <w:color w:val="000000"/>
          <w:lang w:eastAsia="ru-RU"/>
        </w:rPr>
        <w:t>Обеспечение мер безопасности детей</w:t>
      </w:r>
      <w:r w:rsidR="00CE76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34A5B" w:rsidRDefault="00FD247B" w:rsidP="00534A5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D24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088" cy="1534298"/>
            <wp:effectExtent l="19050" t="0" r="19712" b="8752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34A5B">
        <w:rPr>
          <w:rFonts w:ascii="Times New Roman" w:hAnsi="Times New Roman" w:cs="Times New Roman"/>
        </w:rPr>
        <w:t>95,6</w:t>
      </w:r>
      <w:r w:rsidR="00534A5B" w:rsidRPr="00ED38DD">
        <w:rPr>
          <w:rFonts w:ascii="Times New Roman" w:hAnsi="Times New Roman" w:cs="Times New Roman"/>
        </w:rPr>
        <w:t>% респондентов по улусу положите</w:t>
      </w:r>
      <w:r w:rsidR="00534A5B">
        <w:rPr>
          <w:rFonts w:ascii="Times New Roman" w:hAnsi="Times New Roman" w:cs="Times New Roman"/>
        </w:rPr>
        <w:t xml:space="preserve">льно оценивают  обеспечение мер безопасности детей в ДОУ; 3,7 </w:t>
      </w:r>
      <w:r w:rsidR="00534A5B" w:rsidRPr="00ED38DD">
        <w:rPr>
          <w:rFonts w:ascii="Times New Roman" w:hAnsi="Times New Roman" w:cs="Times New Roman"/>
        </w:rPr>
        <w:t>% удовле</w:t>
      </w:r>
      <w:r w:rsidR="00534A5B">
        <w:rPr>
          <w:rFonts w:ascii="Times New Roman" w:hAnsi="Times New Roman" w:cs="Times New Roman"/>
        </w:rPr>
        <w:t xml:space="preserve">творены по 10 критерию. 100 % респондентов   детских садов №26, №18,№3   по 10  критерию оценили на «отлично». </w:t>
      </w:r>
    </w:p>
    <w:p w:rsidR="00FD247B" w:rsidRDefault="00FD247B" w:rsidP="00FD24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 w:rsidRPr="00FD247B">
        <w:rPr>
          <w:color w:val="000000"/>
        </w:rPr>
        <w:t xml:space="preserve"> </w:t>
      </w:r>
      <w:r w:rsidRPr="00FD247B">
        <w:rPr>
          <w:rFonts w:ascii="Times New Roman" w:eastAsia="Times New Roman" w:hAnsi="Times New Roman" w:cs="Times New Roman"/>
          <w:color w:val="000000"/>
          <w:lang w:eastAsia="ru-RU"/>
        </w:rPr>
        <w:t>Техническое оснащение организации</w:t>
      </w:r>
      <w:r w:rsidR="00CE76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879AD" w:rsidRDefault="00FD247B" w:rsidP="00FD247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D24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96305" cy="1521570"/>
            <wp:effectExtent l="19050" t="0" r="23495" b="243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34A5B">
        <w:rPr>
          <w:rFonts w:ascii="Times New Roman" w:hAnsi="Times New Roman" w:cs="Times New Roman"/>
        </w:rPr>
        <w:t>88</w:t>
      </w:r>
      <w:r w:rsidR="00534A5B" w:rsidRPr="00ED38DD">
        <w:rPr>
          <w:rFonts w:ascii="Times New Roman" w:hAnsi="Times New Roman" w:cs="Times New Roman"/>
        </w:rPr>
        <w:t>%</w:t>
      </w:r>
      <w:r w:rsidR="00534A5B">
        <w:rPr>
          <w:rFonts w:ascii="Times New Roman" w:hAnsi="Times New Roman" w:cs="Times New Roman"/>
        </w:rPr>
        <w:t xml:space="preserve"> </w:t>
      </w:r>
      <w:r w:rsidR="00534A5B" w:rsidRPr="00ED38DD">
        <w:rPr>
          <w:rFonts w:ascii="Times New Roman" w:hAnsi="Times New Roman" w:cs="Times New Roman"/>
        </w:rPr>
        <w:t xml:space="preserve"> респондентов по улусу положите</w:t>
      </w:r>
      <w:r w:rsidR="00534A5B">
        <w:rPr>
          <w:rFonts w:ascii="Times New Roman" w:hAnsi="Times New Roman" w:cs="Times New Roman"/>
        </w:rPr>
        <w:t>льно оценивают   техническое оснащение ДОУ; 8</w:t>
      </w:r>
      <w:r w:rsidR="00534A5B" w:rsidRPr="00ED38DD">
        <w:rPr>
          <w:rFonts w:ascii="Times New Roman" w:hAnsi="Times New Roman" w:cs="Times New Roman"/>
        </w:rPr>
        <w:t>% удовле</w:t>
      </w:r>
      <w:r w:rsidR="00534A5B">
        <w:rPr>
          <w:rFonts w:ascii="Times New Roman" w:hAnsi="Times New Roman" w:cs="Times New Roman"/>
        </w:rPr>
        <w:t xml:space="preserve">творены по 11 критерию. 100 % респондентов   детских садов №26, №18,№1   по 10 критерию оценили на «отлично». </w:t>
      </w:r>
    </w:p>
    <w:p w:rsidR="00FD247B" w:rsidRDefault="00FD247B" w:rsidP="00FD247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Pr="00FD247B"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Доступность платных услуг</w:t>
      </w:r>
      <w:r w:rsidR="00CE76A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879AD" w:rsidRDefault="00FD247B" w:rsidP="00DC333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FD24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92495" cy="1470991"/>
            <wp:effectExtent l="19050" t="0" r="27305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94803">
        <w:rPr>
          <w:rFonts w:ascii="Times New Roman" w:hAnsi="Times New Roman" w:cs="Times New Roman"/>
        </w:rPr>
        <w:t xml:space="preserve">9%  респондентов по улусу  на неудовлетворительно </w:t>
      </w:r>
      <w:r w:rsidR="00036E58">
        <w:rPr>
          <w:rFonts w:ascii="Times New Roman" w:hAnsi="Times New Roman" w:cs="Times New Roman"/>
        </w:rPr>
        <w:t xml:space="preserve"> оценивают</w:t>
      </w:r>
      <w:r w:rsidR="00994803">
        <w:rPr>
          <w:rFonts w:ascii="Times New Roman" w:hAnsi="Times New Roman" w:cs="Times New Roman"/>
        </w:rPr>
        <w:t xml:space="preserve"> доступность платных услуг, предоставляемых в ДОУ.</w:t>
      </w:r>
    </w:p>
    <w:p w:rsidR="00DC3338" w:rsidRDefault="00DC3338" w:rsidP="00DC333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Pr="00DC3338">
        <w:rPr>
          <w:color w:val="000000"/>
        </w:rPr>
        <w:t xml:space="preserve"> </w:t>
      </w:r>
      <w:r w:rsidRPr="00DC3338">
        <w:rPr>
          <w:rFonts w:ascii="Times New Roman" w:eastAsia="Times New Roman" w:hAnsi="Times New Roman" w:cs="Times New Roman"/>
          <w:color w:val="000000"/>
          <w:lang w:eastAsia="ru-RU"/>
        </w:rPr>
        <w:t>Организация и качество питания</w:t>
      </w:r>
    </w:p>
    <w:p w:rsidR="000E4AD1" w:rsidRDefault="00DC3338" w:rsidP="00DC333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DC333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96305" cy="1438883"/>
            <wp:effectExtent l="19050" t="0" r="23495" b="8917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E4AD1">
        <w:rPr>
          <w:rFonts w:ascii="Times New Roman" w:hAnsi="Times New Roman" w:cs="Times New Roman"/>
        </w:rPr>
        <w:t>93,1</w:t>
      </w:r>
      <w:r w:rsidR="00994803" w:rsidRPr="00ED38DD">
        <w:rPr>
          <w:rFonts w:ascii="Times New Roman" w:hAnsi="Times New Roman" w:cs="Times New Roman"/>
        </w:rPr>
        <w:t>%</w:t>
      </w:r>
      <w:r w:rsidR="00994803">
        <w:rPr>
          <w:rFonts w:ascii="Times New Roman" w:hAnsi="Times New Roman" w:cs="Times New Roman"/>
        </w:rPr>
        <w:t xml:space="preserve"> </w:t>
      </w:r>
      <w:r w:rsidR="00994803" w:rsidRPr="00ED38DD">
        <w:rPr>
          <w:rFonts w:ascii="Times New Roman" w:hAnsi="Times New Roman" w:cs="Times New Roman"/>
        </w:rPr>
        <w:t xml:space="preserve"> респондентов по улусу положите</w:t>
      </w:r>
      <w:r w:rsidR="00994803">
        <w:rPr>
          <w:rFonts w:ascii="Times New Roman" w:hAnsi="Times New Roman" w:cs="Times New Roman"/>
        </w:rPr>
        <w:t xml:space="preserve">льно оценивают </w:t>
      </w:r>
      <w:r w:rsidR="000E4AD1">
        <w:rPr>
          <w:rFonts w:ascii="Times New Roman" w:hAnsi="Times New Roman" w:cs="Times New Roman"/>
        </w:rPr>
        <w:t xml:space="preserve">  качество питания  в </w:t>
      </w:r>
      <w:r w:rsidR="00994803">
        <w:rPr>
          <w:rFonts w:ascii="Times New Roman" w:hAnsi="Times New Roman" w:cs="Times New Roman"/>
        </w:rPr>
        <w:t xml:space="preserve">ДОУ; </w:t>
      </w:r>
      <w:r w:rsidR="000E4AD1">
        <w:rPr>
          <w:rFonts w:ascii="Times New Roman" w:hAnsi="Times New Roman" w:cs="Times New Roman"/>
        </w:rPr>
        <w:t>4,4</w:t>
      </w:r>
      <w:r w:rsidR="00994803" w:rsidRPr="00ED38DD">
        <w:rPr>
          <w:rFonts w:ascii="Times New Roman" w:hAnsi="Times New Roman" w:cs="Times New Roman"/>
        </w:rPr>
        <w:t>% удовле</w:t>
      </w:r>
      <w:r w:rsidR="00994803">
        <w:rPr>
          <w:rFonts w:ascii="Times New Roman" w:hAnsi="Times New Roman" w:cs="Times New Roman"/>
        </w:rPr>
        <w:t>творены по 11 критери</w:t>
      </w:r>
      <w:r w:rsidR="000E4AD1">
        <w:rPr>
          <w:rFonts w:ascii="Times New Roman" w:hAnsi="Times New Roman" w:cs="Times New Roman"/>
        </w:rPr>
        <w:t xml:space="preserve">ю, 2,5%  отрицательно оценили организацию питания в ДОУ. </w:t>
      </w:r>
      <w:r w:rsidR="00994803">
        <w:rPr>
          <w:rFonts w:ascii="Times New Roman" w:hAnsi="Times New Roman" w:cs="Times New Roman"/>
        </w:rPr>
        <w:t xml:space="preserve"> 100 % респондентов   детских садов </w:t>
      </w:r>
      <w:r w:rsidR="000E4AD1">
        <w:rPr>
          <w:rFonts w:ascii="Times New Roman" w:hAnsi="Times New Roman" w:cs="Times New Roman"/>
        </w:rPr>
        <w:t xml:space="preserve">№3, </w:t>
      </w:r>
      <w:r w:rsidR="00994803">
        <w:rPr>
          <w:rFonts w:ascii="Times New Roman" w:hAnsi="Times New Roman" w:cs="Times New Roman"/>
        </w:rPr>
        <w:t xml:space="preserve">№1   по </w:t>
      </w:r>
      <w:r w:rsidR="000E4AD1">
        <w:rPr>
          <w:rFonts w:ascii="Times New Roman" w:hAnsi="Times New Roman" w:cs="Times New Roman"/>
        </w:rPr>
        <w:t xml:space="preserve">13 </w:t>
      </w:r>
      <w:r w:rsidR="00994803">
        <w:rPr>
          <w:rFonts w:ascii="Times New Roman" w:hAnsi="Times New Roman" w:cs="Times New Roman"/>
        </w:rPr>
        <w:t xml:space="preserve">критерию оценили на «отлично». </w:t>
      </w:r>
    </w:p>
    <w:p w:rsidR="00DC3338" w:rsidRDefault="00DC3338" w:rsidP="00DC3338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14.</w:t>
      </w:r>
      <w:r w:rsidRPr="00DC3338">
        <w:rPr>
          <w:color w:val="000000"/>
        </w:rPr>
        <w:t xml:space="preserve"> </w:t>
      </w:r>
      <w:r w:rsidRPr="00DC3338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 для воспитания детей-инвалидов, детей с ОВЗ</w:t>
      </w:r>
    </w:p>
    <w:p w:rsidR="00F879AD" w:rsidRDefault="00DC3338" w:rsidP="00807DFC">
      <w:pPr>
        <w:rPr>
          <w:rFonts w:ascii="Times New Roman" w:hAnsi="Times New Roman" w:cs="Times New Roman"/>
        </w:rPr>
      </w:pPr>
      <w:r w:rsidRPr="00DC333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988685" cy="1431235"/>
            <wp:effectExtent l="19050" t="0" r="12065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0E4AD1">
        <w:rPr>
          <w:rFonts w:ascii="Times New Roman" w:hAnsi="Times New Roman" w:cs="Times New Roman"/>
        </w:rPr>
        <w:t>Лишь в 3 ДОУ из 11 созданы оптимальные условия для воспитания детей-инвалидов, детей с ОВЗ.</w:t>
      </w:r>
    </w:p>
    <w:p w:rsidR="00807DFC" w:rsidRPr="00F879AD" w:rsidRDefault="00807DFC" w:rsidP="00807DF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807DFC">
        <w:rPr>
          <w:rFonts w:ascii="Times New Roman" w:eastAsia="Times New Roman" w:hAnsi="Times New Roman" w:cs="Times New Roman"/>
          <w:color w:val="000000"/>
          <w:lang w:eastAsia="ru-RU"/>
        </w:rPr>
        <w:t>. С какими проблемами Вам лично приходилось сталкиваться                                                                                                              при получении услуг дошкольного образования?</w:t>
      </w:r>
      <w:r w:rsidR="00F879AD">
        <w:rPr>
          <w:rFonts w:ascii="Times New Roman" w:hAnsi="Times New Roman" w:cs="Times New Roman"/>
        </w:rPr>
        <w:t xml:space="preserve">      </w:t>
      </w:r>
      <w:r w:rsidRPr="00F879AD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07DFC">
        <w:rPr>
          <w:color w:val="000000"/>
        </w:rPr>
        <w:t xml:space="preserve"> </w:t>
      </w:r>
      <w:r w:rsidRPr="00807DFC">
        <w:rPr>
          <w:rFonts w:ascii="Times New Roman" w:eastAsia="Times New Roman" w:hAnsi="Times New Roman" w:cs="Times New Roman"/>
          <w:color w:val="000000"/>
          <w:lang w:eastAsia="ru-RU"/>
        </w:rPr>
        <w:t>Никаких проблем не возникло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879AD" w:rsidRDefault="00807DFC" w:rsidP="004B763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8039" cy="1534298"/>
            <wp:effectExtent l="19050" t="0" r="11761" b="8752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B7635" w:rsidRPr="004B7635" w:rsidRDefault="004B7635" w:rsidP="004B763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4B7635">
        <w:rPr>
          <w:color w:val="000000"/>
        </w:rPr>
        <w:t xml:space="preserve"> </w:t>
      </w:r>
      <w:r w:rsidRPr="004B7635">
        <w:rPr>
          <w:rFonts w:ascii="Times New Roman" w:eastAsia="Times New Roman" w:hAnsi="Times New Roman" w:cs="Times New Roman"/>
          <w:color w:val="000000"/>
          <w:lang w:eastAsia="ru-RU"/>
        </w:rPr>
        <w:t>Высокая наполняемость групп</w:t>
      </w:r>
    </w:p>
    <w:p w:rsidR="00F879AD" w:rsidRDefault="004B7635" w:rsidP="004B763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B763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4560" cy="1590261"/>
            <wp:effectExtent l="19050" t="0" r="15240" b="0"/>
            <wp:docPr id="22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B7635" w:rsidRPr="004B7635" w:rsidRDefault="004B7635" w:rsidP="004B763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Pr="004B7635">
        <w:rPr>
          <w:color w:val="000000"/>
        </w:rPr>
        <w:t xml:space="preserve"> </w:t>
      </w:r>
      <w:r w:rsidRPr="004B7635">
        <w:rPr>
          <w:rFonts w:ascii="Times New Roman" w:eastAsia="Times New Roman" w:hAnsi="Times New Roman" w:cs="Times New Roman"/>
          <w:color w:val="000000"/>
          <w:lang w:eastAsia="ru-RU"/>
        </w:rPr>
        <w:t>Не предоставлен полный перечень образовательных услуг (указать в п.3 -каких именно)</w:t>
      </w:r>
    </w:p>
    <w:p w:rsidR="00F879AD" w:rsidRDefault="004B7635" w:rsidP="004B763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B763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4560" cy="1280160"/>
            <wp:effectExtent l="19050" t="0" r="15240" b="0"/>
            <wp:docPr id="2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B7635" w:rsidRPr="004B7635" w:rsidRDefault="004B7635" w:rsidP="004B763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4B7635">
        <w:rPr>
          <w:color w:val="000000"/>
        </w:rPr>
        <w:t xml:space="preserve"> </w:t>
      </w:r>
      <w:r w:rsidRPr="004B7635">
        <w:rPr>
          <w:rFonts w:ascii="Times New Roman" w:eastAsia="Times New Roman" w:hAnsi="Times New Roman" w:cs="Times New Roman"/>
          <w:color w:val="000000"/>
          <w:lang w:eastAsia="ru-RU"/>
        </w:rPr>
        <w:t>Трудно было устроить ребенка в данный детский сад из-за недостатка мест</w:t>
      </w:r>
    </w:p>
    <w:p w:rsidR="00807DFC" w:rsidRPr="00807DFC" w:rsidRDefault="004B7635" w:rsidP="00807DF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B763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4560" cy="1180935"/>
            <wp:effectExtent l="19050" t="0" r="15240" b="165"/>
            <wp:docPr id="2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B7635" w:rsidRPr="004B7635" w:rsidRDefault="004B7635" w:rsidP="004B763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</w:t>
      </w:r>
      <w:r w:rsidRPr="004B7635">
        <w:rPr>
          <w:color w:val="000000"/>
        </w:rPr>
        <w:t xml:space="preserve"> </w:t>
      </w:r>
      <w:r w:rsidRPr="004B7635">
        <w:rPr>
          <w:rFonts w:ascii="Times New Roman" w:eastAsia="Times New Roman" w:hAnsi="Times New Roman" w:cs="Times New Roman"/>
          <w:color w:val="000000"/>
          <w:lang w:eastAsia="ru-RU"/>
        </w:rPr>
        <w:t xml:space="preserve">Нехватка воспитателей </w:t>
      </w:r>
    </w:p>
    <w:p w:rsidR="004B7635" w:rsidRPr="004B7635" w:rsidRDefault="004B7635" w:rsidP="004B763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B763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0" cy="1144988"/>
            <wp:effectExtent l="19050" t="0" r="19050" b="0"/>
            <wp:docPr id="25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6.</w:t>
      </w:r>
      <w:r w:rsidRPr="004B7635">
        <w:rPr>
          <w:color w:val="000000"/>
        </w:rPr>
        <w:t xml:space="preserve"> </w:t>
      </w:r>
      <w:r w:rsidRPr="004B7635">
        <w:rPr>
          <w:rFonts w:ascii="Times New Roman" w:eastAsia="Times New Roman" w:hAnsi="Times New Roman" w:cs="Times New Roman"/>
          <w:color w:val="000000"/>
          <w:lang w:eastAsia="ru-RU"/>
        </w:rPr>
        <w:t>Слабая материально-техническая база</w:t>
      </w:r>
    </w:p>
    <w:p w:rsidR="004B7635" w:rsidRPr="004B7635" w:rsidRDefault="004B7635" w:rsidP="004B763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B763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19357" cy="1384493"/>
            <wp:effectExtent l="19050" t="0" r="14743" b="6157"/>
            <wp:docPr id="26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Pr="004B7635">
        <w:rPr>
          <w:color w:val="000000"/>
        </w:rPr>
        <w:t xml:space="preserve"> </w:t>
      </w:r>
      <w:r w:rsidRPr="004B7635">
        <w:rPr>
          <w:rFonts w:ascii="Times New Roman" w:eastAsia="Times New Roman" w:hAnsi="Times New Roman" w:cs="Times New Roman"/>
          <w:color w:val="000000"/>
          <w:lang w:eastAsia="ru-RU"/>
        </w:rPr>
        <w:t>Нехватка помощников воспитателей</w:t>
      </w:r>
    </w:p>
    <w:p w:rsidR="00342B0B" w:rsidRPr="00342B0B" w:rsidRDefault="004B7635" w:rsidP="00342B0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B763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79601" cy="1168842"/>
            <wp:effectExtent l="19050" t="0" r="16399" b="0"/>
            <wp:docPr id="27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342B0B">
        <w:rPr>
          <w:rFonts w:ascii="Times New Roman" w:eastAsia="Times New Roman" w:hAnsi="Times New Roman" w:cs="Times New Roman"/>
          <w:color w:val="000000"/>
          <w:lang w:eastAsia="ru-RU"/>
        </w:rPr>
        <w:t>8.</w:t>
      </w:r>
      <w:r w:rsidR="00342B0B" w:rsidRPr="00342B0B">
        <w:rPr>
          <w:color w:val="000000"/>
        </w:rPr>
        <w:t xml:space="preserve"> </w:t>
      </w:r>
      <w:r w:rsidR="00342B0B" w:rsidRPr="00342B0B">
        <w:rPr>
          <w:rFonts w:ascii="Times New Roman" w:eastAsia="Times New Roman" w:hAnsi="Times New Roman" w:cs="Times New Roman"/>
          <w:color w:val="000000"/>
          <w:lang w:eastAsia="ru-RU"/>
        </w:rPr>
        <w:t>Необходимость ремонта детского сада</w:t>
      </w:r>
    </w:p>
    <w:p w:rsidR="00342B0B" w:rsidRDefault="00342B0B" w:rsidP="00342B0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342B0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20655" cy="1351087"/>
            <wp:effectExtent l="19050" t="0" r="13445" b="1463"/>
            <wp:docPr id="28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9.</w:t>
      </w:r>
      <w:r w:rsidRPr="00342B0B"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Постоянн</w:t>
      </w:r>
      <w:r w:rsidRPr="00342B0B">
        <w:rPr>
          <w:rFonts w:ascii="Times New Roman" w:eastAsia="Times New Roman" w:hAnsi="Times New Roman" w:cs="Times New Roman"/>
          <w:color w:val="000000"/>
          <w:lang w:eastAsia="ru-RU"/>
        </w:rPr>
        <w:t>ые дополнительные денежные сборы</w:t>
      </w:r>
    </w:p>
    <w:p w:rsidR="00342B0B" w:rsidRPr="00342B0B" w:rsidRDefault="000F09EA" w:rsidP="00342B0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F09E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79628" cy="1319917"/>
            <wp:effectExtent l="19050" t="0" r="16372" b="0"/>
            <wp:docPr id="30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F09EA" w:rsidRDefault="000F09EA" w:rsidP="000F09EA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10.</w:t>
      </w:r>
      <w:r w:rsidRPr="000F09EA"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Невнимательное</w:t>
      </w:r>
      <w:r w:rsidRPr="000F09EA">
        <w:rPr>
          <w:rFonts w:ascii="Times New Roman" w:eastAsia="Times New Roman" w:hAnsi="Times New Roman" w:cs="Times New Roman"/>
          <w:color w:val="000000"/>
          <w:lang w:eastAsia="ru-RU"/>
        </w:rPr>
        <w:t xml:space="preserve"> отношение к детям</w:t>
      </w:r>
    </w:p>
    <w:p w:rsidR="000F09EA" w:rsidRPr="000F09EA" w:rsidRDefault="000F09EA" w:rsidP="000F09E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F09E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79628" cy="1255671"/>
            <wp:effectExtent l="19050" t="0" r="16372" b="1629"/>
            <wp:docPr id="3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F09EA" w:rsidRDefault="000F09EA" w:rsidP="000F09EA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11.</w:t>
      </w:r>
      <w:r w:rsidRPr="000F09EA">
        <w:rPr>
          <w:color w:val="000000"/>
        </w:rPr>
        <w:t xml:space="preserve"> </w:t>
      </w:r>
      <w:r w:rsidRPr="000F09EA">
        <w:rPr>
          <w:rFonts w:ascii="Times New Roman" w:eastAsia="Times New Roman" w:hAnsi="Times New Roman" w:cs="Times New Roman"/>
          <w:color w:val="000000"/>
          <w:lang w:eastAsia="ru-RU"/>
        </w:rPr>
        <w:t>Плохое питание детей</w:t>
      </w:r>
    </w:p>
    <w:p w:rsidR="000F09EA" w:rsidRPr="000F09EA" w:rsidRDefault="000F09EA" w:rsidP="000F09E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F09E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79628" cy="1385763"/>
            <wp:effectExtent l="19050" t="0" r="16372" b="4887"/>
            <wp:docPr id="33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12.</w:t>
      </w:r>
      <w:r w:rsidRPr="000F09EA">
        <w:rPr>
          <w:color w:val="000000"/>
        </w:rPr>
        <w:t xml:space="preserve"> </w:t>
      </w:r>
      <w:r w:rsidRPr="000F09EA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Принуждение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0F09EA">
        <w:rPr>
          <w:rFonts w:ascii="Times New Roman" w:eastAsia="Times New Roman" w:hAnsi="Times New Roman" w:cs="Times New Roman"/>
          <w:color w:val="000000"/>
          <w:lang w:eastAsia="ru-RU"/>
        </w:rPr>
        <w:t>енежным выплатам при устройстве ребенка в детский сад</w:t>
      </w:r>
    </w:p>
    <w:p w:rsidR="000F09EA" w:rsidRPr="000F09EA" w:rsidRDefault="000F09EA" w:rsidP="000F09E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F09E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39844" cy="1168842"/>
            <wp:effectExtent l="19050" t="0" r="18056" b="0"/>
            <wp:docPr id="3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Pr="000F09EA">
        <w:rPr>
          <w:color w:val="000000"/>
        </w:rPr>
        <w:t xml:space="preserve"> </w:t>
      </w:r>
      <w:r w:rsidRPr="000F09EA">
        <w:rPr>
          <w:rFonts w:ascii="Times New Roman" w:eastAsia="Times New Roman" w:hAnsi="Times New Roman" w:cs="Times New Roman"/>
          <w:color w:val="000000"/>
          <w:lang w:eastAsia="ru-RU"/>
        </w:rPr>
        <w:t>Низкая профессиональная подготовка воспитателей</w:t>
      </w:r>
    </w:p>
    <w:p w:rsidR="000F09EA" w:rsidRDefault="000F09EA" w:rsidP="000F09E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F09E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79628" cy="1438882"/>
            <wp:effectExtent l="19050" t="0" r="16372" b="8918"/>
            <wp:docPr id="35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14.</w:t>
      </w:r>
      <w:r w:rsidRPr="000F09EA">
        <w:rPr>
          <w:color w:val="000000"/>
        </w:rPr>
        <w:t xml:space="preserve"> </w:t>
      </w:r>
      <w:r w:rsidRPr="000F09EA">
        <w:rPr>
          <w:rFonts w:ascii="Times New Roman" w:eastAsia="Times New Roman" w:hAnsi="Times New Roman" w:cs="Times New Roman"/>
          <w:color w:val="000000"/>
          <w:lang w:eastAsia="ru-RU"/>
        </w:rPr>
        <w:t>Низкое качество воспи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0F09EA">
        <w:rPr>
          <w:rFonts w:ascii="Times New Roman" w:eastAsia="Times New Roman" w:hAnsi="Times New Roman" w:cs="Times New Roman"/>
          <w:color w:val="000000"/>
          <w:lang w:eastAsia="ru-RU"/>
        </w:rPr>
        <w:t>тельной работы</w:t>
      </w:r>
    </w:p>
    <w:p w:rsidR="000F09EA" w:rsidRPr="000F09EA" w:rsidRDefault="000F09EA" w:rsidP="000F09E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F09E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37967" cy="1276350"/>
            <wp:effectExtent l="19050" t="0" r="19933" b="0"/>
            <wp:docPr id="36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15.</w:t>
      </w:r>
      <w:r w:rsidRPr="000F09EA">
        <w:rPr>
          <w:color w:val="000000"/>
        </w:rPr>
        <w:t xml:space="preserve"> </w:t>
      </w:r>
      <w:r w:rsidRPr="000F09EA">
        <w:rPr>
          <w:rFonts w:ascii="Times New Roman" w:eastAsia="Times New Roman" w:hAnsi="Times New Roman" w:cs="Times New Roman"/>
          <w:color w:val="000000"/>
          <w:lang w:eastAsia="ru-RU"/>
        </w:rPr>
        <w:t>Бесплатные образовательные услуги предлагаются платно</w:t>
      </w:r>
    </w:p>
    <w:p w:rsidR="00410D6E" w:rsidRDefault="00410D6E" w:rsidP="00410D6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10D6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36062" cy="1289077"/>
            <wp:effectExtent l="19050" t="0" r="21838" b="6323"/>
            <wp:docPr id="37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16.</w:t>
      </w:r>
      <w:r w:rsidRPr="00410D6E">
        <w:rPr>
          <w:color w:val="000000"/>
        </w:rPr>
        <w:t xml:space="preserve"> </w:t>
      </w:r>
      <w:r w:rsidRPr="00410D6E">
        <w:rPr>
          <w:rFonts w:ascii="Times New Roman" w:eastAsia="Times New Roman" w:hAnsi="Times New Roman" w:cs="Times New Roman"/>
          <w:color w:val="000000"/>
          <w:lang w:eastAsia="ru-RU"/>
        </w:rPr>
        <w:t>Неудобный график работы детского сада</w:t>
      </w:r>
    </w:p>
    <w:p w:rsidR="00410D6E" w:rsidRPr="00410D6E" w:rsidRDefault="00410D6E" w:rsidP="00410D6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10D6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59114" cy="1184745"/>
            <wp:effectExtent l="19050" t="0" r="13086" b="0"/>
            <wp:docPr id="38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410D6E" w:rsidRDefault="00410D6E" w:rsidP="00410D6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17.</w:t>
      </w:r>
      <w:r w:rsidRPr="00410D6E">
        <w:rPr>
          <w:color w:val="000000"/>
        </w:rPr>
        <w:t xml:space="preserve"> </w:t>
      </w:r>
      <w:r w:rsidRPr="00410D6E">
        <w:rPr>
          <w:rFonts w:ascii="Times New Roman" w:eastAsia="Times New Roman" w:hAnsi="Times New Roman" w:cs="Times New Roman"/>
          <w:color w:val="000000"/>
          <w:lang w:eastAsia="ru-RU"/>
        </w:rPr>
        <w:t>Не обеспечены меры безопасности детей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879AD" w:rsidRDefault="00410D6E" w:rsidP="00410D6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10D6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65491" cy="1049572"/>
            <wp:effectExtent l="19050" t="0" r="25759" b="0"/>
            <wp:docPr id="39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410D6E" w:rsidRDefault="00410D6E" w:rsidP="00410D6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18.</w:t>
      </w:r>
      <w:r w:rsidRPr="00410D6E">
        <w:rPr>
          <w:color w:val="000000"/>
        </w:rPr>
        <w:t xml:space="preserve"> </w:t>
      </w:r>
      <w:r w:rsidRPr="00410D6E">
        <w:rPr>
          <w:rFonts w:ascii="Times New Roman" w:eastAsia="Times New Roman" w:hAnsi="Times New Roman" w:cs="Times New Roman"/>
          <w:color w:val="000000"/>
          <w:lang w:eastAsia="ru-RU"/>
        </w:rPr>
        <w:t xml:space="preserve">Затрудняюсь ответить </w:t>
      </w:r>
    </w:p>
    <w:p w:rsidR="006C067A" w:rsidRDefault="00410D6E" w:rsidP="00D216E0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D6E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20655" cy="882595"/>
            <wp:effectExtent l="19050" t="0" r="13445" b="0"/>
            <wp:docPr id="40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AD2574">
        <w:rPr>
          <w:rFonts w:ascii="Times New Roman" w:eastAsia="Times New Roman" w:hAnsi="Times New Roman" w:cs="Times New Roman"/>
          <w:color w:val="000000"/>
          <w:lang w:val="en-US" w:eastAsia="ru-RU"/>
        </w:rPr>
        <w:t>III</w:t>
      </w:r>
      <w:r w:rsidR="00AD2574">
        <w:rPr>
          <w:rFonts w:ascii="Times New Roman" w:eastAsia="Times New Roman" w:hAnsi="Times New Roman" w:cs="Times New Roman"/>
          <w:color w:val="000000"/>
          <w:lang w:eastAsia="ru-RU"/>
        </w:rPr>
        <w:t>.Какие услуги не представлены в ДОУ и /или могли бы быть оказ</w:t>
      </w:r>
      <w:r w:rsidR="00B74DB6">
        <w:rPr>
          <w:rFonts w:ascii="Times New Roman" w:eastAsia="Times New Roman" w:hAnsi="Times New Roman" w:cs="Times New Roman"/>
          <w:color w:val="000000"/>
          <w:lang w:eastAsia="ru-RU"/>
        </w:rPr>
        <w:t xml:space="preserve">аны и /или нужны Вашему ребенку? </w:t>
      </w:r>
      <w:r w:rsidR="00D216E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74DB6">
        <w:rPr>
          <w:rFonts w:ascii="Times New Roman" w:eastAsia="Times New Roman" w:hAnsi="Times New Roman" w:cs="Times New Roman"/>
          <w:color w:val="000000"/>
          <w:lang w:eastAsia="ru-RU"/>
        </w:rPr>
        <w:t>На данный вопрос родители ДОУ №23, 21,20, 25, 36, 1  указали на необходимость ввести  в штатное расписание или периодически приглашать квалифицированных специалистов  для работы в ДОУ  следующей категории: логопедов, психологов, учителей английского языка. Родители ДОУ №1 «Петушок» требуют провести ремонт бассейна.</w:t>
      </w:r>
      <w:r w:rsidR="0050134F">
        <w:rPr>
          <w:rFonts w:ascii="Times New Roman" w:eastAsia="Times New Roman" w:hAnsi="Times New Roman" w:cs="Times New Roman"/>
          <w:color w:val="000000"/>
          <w:lang w:eastAsia="ru-RU"/>
        </w:rPr>
        <w:t xml:space="preserve">  Родители  воспитанников ДОУ №24,26,3,5,18  пропустили 3 раздел, что вызывает определенные вопросы об объективности обработки результатов анкетирования, т.к. </w:t>
      </w:r>
      <w:r w:rsidR="006C067A">
        <w:rPr>
          <w:rFonts w:ascii="Times New Roman" w:eastAsia="Times New Roman" w:hAnsi="Times New Roman" w:cs="Times New Roman"/>
          <w:color w:val="000000"/>
          <w:lang w:eastAsia="ru-RU"/>
        </w:rPr>
        <w:t xml:space="preserve">в пунктах </w:t>
      </w:r>
      <w:r w:rsidR="00F879AD">
        <w:rPr>
          <w:rFonts w:ascii="Times New Roman" w:eastAsia="Times New Roman" w:hAnsi="Times New Roman" w:cs="Times New Roman"/>
          <w:color w:val="000000"/>
          <w:lang w:eastAsia="ru-RU"/>
        </w:rPr>
        <w:t>11, 12, 13.14,</w:t>
      </w:r>
      <w:r w:rsidR="006C067A">
        <w:rPr>
          <w:rFonts w:ascii="Times New Roman" w:eastAsia="Times New Roman" w:hAnsi="Times New Roman" w:cs="Times New Roman"/>
          <w:color w:val="000000"/>
          <w:lang w:eastAsia="ru-RU"/>
        </w:rPr>
        <w:t xml:space="preserve">15,17  2 раздела именно в перечисленных ДОУ родители дают утвердительный ответ по принципиальным вопросам анкетирования. В ДОУ №18 – 89,4% родителей утвердительно ответили на вопросы «Низкая профессиональная подготовка воспитателей», «Низкое качество воспитательной работы»,94,7% родителей ДОУ №18 и  61,5% ДОУ №5  указали на нехватку воспитателей. </w:t>
      </w:r>
    </w:p>
    <w:p w:rsidR="00B74DB6" w:rsidRDefault="00D216E0" w:rsidP="006C067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Рейтинг </w:t>
      </w:r>
      <w:r w:rsidR="0027068A">
        <w:rPr>
          <w:rFonts w:ascii="Times New Roman" w:eastAsia="Times New Roman" w:hAnsi="Times New Roman" w:cs="Times New Roman"/>
          <w:color w:val="000000"/>
          <w:lang w:eastAsia="ru-RU"/>
        </w:rPr>
        <w:t>общественного мнения о качестве оказания образовательных услуг дошкольными образовательными учреждения Оймяконского улуса по итогам 2016-2017 учебного года</w:t>
      </w:r>
    </w:p>
    <w:p w:rsidR="00B74DB6" w:rsidRDefault="006C067A" w:rsidP="00410D6E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6C067A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65519" cy="3434964"/>
            <wp:effectExtent l="19050" t="0" r="25731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74DB6" w:rsidRDefault="0027068A" w:rsidP="0027068A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Отдел мониторинга качества образования МКУ «УО МО»</w:t>
      </w:r>
    </w:p>
    <w:p w:rsidR="0027068A" w:rsidRDefault="0027068A" w:rsidP="0027068A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Фасхутдинова Д.С.</w:t>
      </w:r>
    </w:p>
    <w:sectPr w:rsidR="0027068A" w:rsidSect="00FD24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945D0"/>
    <w:multiLevelType w:val="hybridMultilevel"/>
    <w:tmpl w:val="78AA9A22"/>
    <w:lvl w:ilvl="0" w:tplc="8F424742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00911"/>
    <w:rsid w:val="00027CC4"/>
    <w:rsid w:val="00036E58"/>
    <w:rsid w:val="00074D7A"/>
    <w:rsid w:val="000A16FE"/>
    <w:rsid w:val="000A374D"/>
    <w:rsid w:val="000C7126"/>
    <w:rsid w:val="000E4AD1"/>
    <w:rsid w:val="000F09EA"/>
    <w:rsid w:val="001051F7"/>
    <w:rsid w:val="0022320A"/>
    <w:rsid w:val="00234A10"/>
    <w:rsid w:val="0027068A"/>
    <w:rsid w:val="002C6376"/>
    <w:rsid w:val="002D1321"/>
    <w:rsid w:val="00320B64"/>
    <w:rsid w:val="00342B0B"/>
    <w:rsid w:val="003641B6"/>
    <w:rsid w:val="003F0374"/>
    <w:rsid w:val="004059B6"/>
    <w:rsid w:val="00410D6E"/>
    <w:rsid w:val="004B7635"/>
    <w:rsid w:val="0050134F"/>
    <w:rsid w:val="00501DB9"/>
    <w:rsid w:val="005341F8"/>
    <w:rsid w:val="00534A5B"/>
    <w:rsid w:val="00576C8B"/>
    <w:rsid w:val="005A037C"/>
    <w:rsid w:val="005A1902"/>
    <w:rsid w:val="005B099C"/>
    <w:rsid w:val="00612A86"/>
    <w:rsid w:val="0062103A"/>
    <w:rsid w:val="00636B22"/>
    <w:rsid w:val="00672A36"/>
    <w:rsid w:val="00683EBF"/>
    <w:rsid w:val="0069513C"/>
    <w:rsid w:val="006B44C3"/>
    <w:rsid w:val="006C067A"/>
    <w:rsid w:val="006D737E"/>
    <w:rsid w:val="00700911"/>
    <w:rsid w:val="00713018"/>
    <w:rsid w:val="007226E8"/>
    <w:rsid w:val="00736462"/>
    <w:rsid w:val="008050FB"/>
    <w:rsid w:val="00807DFC"/>
    <w:rsid w:val="00827368"/>
    <w:rsid w:val="008358E6"/>
    <w:rsid w:val="00876AD2"/>
    <w:rsid w:val="008A0B5F"/>
    <w:rsid w:val="008A605B"/>
    <w:rsid w:val="008C7D92"/>
    <w:rsid w:val="008D658F"/>
    <w:rsid w:val="0092617F"/>
    <w:rsid w:val="00947F59"/>
    <w:rsid w:val="009653B7"/>
    <w:rsid w:val="00981B36"/>
    <w:rsid w:val="00994803"/>
    <w:rsid w:val="009A7262"/>
    <w:rsid w:val="009B52E4"/>
    <w:rsid w:val="00A35BB1"/>
    <w:rsid w:val="00AB3C69"/>
    <w:rsid w:val="00AD1A2B"/>
    <w:rsid w:val="00AD2574"/>
    <w:rsid w:val="00AE12D4"/>
    <w:rsid w:val="00B74DB6"/>
    <w:rsid w:val="00C15819"/>
    <w:rsid w:val="00CD6C74"/>
    <w:rsid w:val="00CE76A2"/>
    <w:rsid w:val="00D216E0"/>
    <w:rsid w:val="00D41F1A"/>
    <w:rsid w:val="00DC3336"/>
    <w:rsid w:val="00DC3338"/>
    <w:rsid w:val="00DE7903"/>
    <w:rsid w:val="00E133D3"/>
    <w:rsid w:val="00E13AD7"/>
    <w:rsid w:val="00E41514"/>
    <w:rsid w:val="00E41D03"/>
    <w:rsid w:val="00E56147"/>
    <w:rsid w:val="00EB0022"/>
    <w:rsid w:val="00F03C71"/>
    <w:rsid w:val="00F2177C"/>
    <w:rsid w:val="00F879AD"/>
    <w:rsid w:val="00FD247B"/>
    <w:rsid w:val="00FD538B"/>
    <w:rsid w:val="00FF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91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538B"/>
    <w:pPr>
      <w:ind w:left="720"/>
      <w:contextualSpacing/>
    </w:pPr>
  </w:style>
  <w:style w:type="table" w:styleId="a7">
    <w:name w:val="Table Grid"/>
    <w:basedOn w:val="a1"/>
    <w:uiPriority w:val="59"/>
    <w:rsid w:val="009B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ДC 23</c:v>
                </c:pt>
                <c:pt idx="4">
                  <c:v>ДC 21</c:v>
                </c:pt>
                <c:pt idx="5">
                  <c:v>ДС20</c:v>
                </c:pt>
                <c:pt idx="6">
                  <c:v>ДС18</c:v>
                </c:pt>
                <c:pt idx="7">
                  <c:v>ДС5</c:v>
                </c:pt>
                <c:pt idx="8">
                  <c:v>ДС36 </c:v>
                </c:pt>
                <c:pt idx="9">
                  <c:v>ДС3</c:v>
                </c:pt>
                <c:pt idx="10">
                  <c:v>ДС1 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</c:v>
                </c:pt>
                <c:pt idx="1">
                  <c:v>66.599999999999994</c:v>
                </c:pt>
                <c:pt idx="2">
                  <c:v>44.4</c:v>
                </c:pt>
                <c:pt idx="3">
                  <c:v>80</c:v>
                </c:pt>
                <c:pt idx="4">
                  <c:v>54</c:v>
                </c:pt>
                <c:pt idx="5">
                  <c:v>48</c:v>
                </c:pt>
                <c:pt idx="6">
                  <c:v>100</c:v>
                </c:pt>
                <c:pt idx="7">
                  <c:v>38.4</c:v>
                </c:pt>
                <c:pt idx="8">
                  <c:v>72</c:v>
                </c:pt>
                <c:pt idx="9">
                  <c:v>100</c:v>
                </c:pt>
                <c:pt idx="10">
                  <c:v>100</c:v>
                </c:pt>
                <c:pt idx="11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ДC 23</c:v>
                </c:pt>
                <c:pt idx="4">
                  <c:v>ДC 21</c:v>
                </c:pt>
                <c:pt idx="5">
                  <c:v>ДС20</c:v>
                </c:pt>
                <c:pt idx="6">
                  <c:v>ДС18</c:v>
                </c:pt>
                <c:pt idx="7">
                  <c:v>ДС5</c:v>
                </c:pt>
                <c:pt idx="8">
                  <c:v>ДС36 </c:v>
                </c:pt>
                <c:pt idx="9">
                  <c:v>ДС3</c:v>
                </c:pt>
                <c:pt idx="10">
                  <c:v>ДС1 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90</c:v>
                </c:pt>
                <c:pt idx="1">
                  <c:v>33.4</c:v>
                </c:pt>
                <c:pt idx="2">
                  <c:v>38</c:v>
                </c:pt>
                <c:pt idx="3">
                  <c:v>20</c:v>
                </c:pt>
                <c:pt idx="4">
                  <c:v>30.6</c:v>
                </c:pt>
                <c:pt idx="5">
                  <c:v>33</c:v>
                </c:pt>
                <c:pt idx="6">
                  <c:v>0</c:v>
                </c:pt>
                <c:pt idx="7">
                  <c:v>30.7</c:v>
                </c:pt>
                <c:pt idx="8">
                  <c:v>24</c:v>
                </c:pt>
                <c:pt idx="9">
                  <c:v>0</c:v>
                </c:pt>
                <c:pt idx="10">
                  <c:v>0</c:v>
                </c:pt>
                <c:pt idx="11">
                  <c:v>27.2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ДC 23</c:v>
                </c:pt>
                <c:pt idx="4">
                  <c:v>ДC 21</c:v>
                </c:pt>
                <c:pt idx="5">
                  <c:v>ДС20</c:v>
                </c:pt>
                <c:pt idx="6">
                  <c:v>ДС18</c:v>
                </c:pt>
                <c:pt idx="7">
                  <c:v>ДС5</c:v>
                </c:pt>
                <c:pt idx="8">
                  <c:v>ДС36 </c:v>
                </c:pt>
                <c:pt idx="9">
                  <c:v>ДС3</c:v>
                </c:pt>
                <c:pt idx="10">
                  <c:v>ДС1 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12.6</c:v>
                </c:pt>
                <c:pt idx="3">
                  <c:v>25</c:v>
                </c:pt>
                <c:pt idx="4">
                  <c:v>7.6</c:v>
                </c:pt>
                <c:pt idx="5">
                  <c:v>9.5</c:v>
                </c:pt>
                <c:pt idx="6">
                  <c:v>0</c:v>
                </c:pt>
                <c:pt idx="7">
                  <c:v>23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7.4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ДC 23</c:v>
                </c:pt>
                <c:pt idx="4">
                  <c:v>ДC 21</c:v>
                </c:pt>
                <c:pt idx="5">
                  <c:v>ДС20</c:v>
                </c:pt>
                <c:pt idx="6">
                  <c:v>ДС18</c:v>
                </c:pt>
                <c:pt idx="7">
                  <c:v>ДС5</c:v>
                </c:pt>
                <c:pt idx="8">
                  <c:v>ДС36 </c:v>
                </c:pt>
                <c:pt idx="9">
                  <c:v>ДС3</c:v>
                </c:pt>
                <c:pt idx="10">
                  <c:v>ДС1 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3.1</c:v>
                </c:pt>
                <c:pt idx="3">
                  <c:v>0</c:v>
                </c:pt>
                <c:pt idx="4">
                  <c:v>7.6</c:v>
                </c:pt>
                <c:pt idx="5">
                  <c:v>7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ДC 23</c:v>
                </c:pt>
                <c:pt idx="4">
                  <c:v>ДC 21</c:v>
                </c:pt>
                <c:pt idx="5">
                  <c:v>ДС20</c:v>
                </c:pt>
                <c:pt idx="6">
                  <c:v>ДС18</c:v>
                </c:pt>
                <c:pt idx="7">
                  <c:v>ДС5</c:v>
                </c:pt>
                <c:pt idx="8">
                  <c:v>ДС36 </c:v>
                </c:pt>
                <c:pt idx="9">
                  <c:v>ДС3</c:v>
                </c:pt>
                <c:pt idx="10">
                  <c:v>ДС1 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0.2</c:v>
                </c:pt>
              </c:numCache>
            </c:numRef>
          </c:val>
        </c:ser>
        <c:axId val="117260672"/>
        <c:axId val="117262208"/>
      </c:barChart>
      <c:catAx>
        <c:axId val="11726067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62208"/>
        <c:crosses val="autoZero"/>
        <c:auto val="1"/>
        <c:lblAlgn val="ctr"/>
        <c:lblOffset val="100"/>
      </c:catAx>
      <c:valAx>
        <c:axId val="11726220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726067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91.6</c:v>
                </c:pt>
                <c:pt idx="2">
                  <c:v>42.8</c:v>
                </c:pt>
                <c:pt idx="3">
                  <c:v>75</c:v>
                </c:pt>
                <c:pt idx="4">
                  <c:v>84.6</c:v>
                </c:pt>
                <c:pt idx="5">
                  <c:v>93</c:v>
                </c:pt>
                <c:pt idx="6">
                  <c:v>100</c:v>
                </c:pt>
                <c:pt idx="7">
                  <c:v>30.7</c:v>
                </c:pt>
                <c:pt idx="8">
                  <c:v>76</c:v>
                </c:pt>
                <c:pt idx="9">
                  <c:v>100</c:v>
                </c:pt>
                <c:pt idx="10">
                  <c:v>95</c:v>
                </c:pt>
                <c:pt idx="11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8.4</c:v>
                </c:pt>
                <c:pt idx="2">
                  <c:v>41.2</c:v>
                </c:pt>
                <c:pt idx="3">
                  <c:v>25</c:v>
                </c:pt>
                <c:pt idx="4">
                  <c:v>15.4</c:v>
                </c:pt>
                <c:pt idx="5">
                  <c:v>4.5</c:v>
                </c:pt>
                <c:pt idx="6">
                  <c:v>0</c:v>
                </c:pt>
                <c:pt idx="7">
                  <c:v>46.1</c:v>
                </c:pt>
                <c:pt idx="8">
                  <c:v>16</c:v>
                </c:pt>
                <c:pt idx="9">
                  <c:v>0</c:v>
                </c:pt>
                <c:pt idx="10">
                  <c:v>5</c:v>
                </c:pt>
                <c:pt idx="11">
                  <c:v>14.6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9.5</c:v>
                </c:pt>
                <c:pt idx="3">
                  <c:v>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23</c:v>
                </c:pt>
                <c:pt idx="8">
                  <c:v>6</c:v>
                </c:pt>
                <c:pt idx="9">
                  <c:v>0</c:v>
                </c:pt>
                <c:pt idx="10">
                  <c:v>0</c:v>
                </c:pt>
                <c:pt idx="11">
                  <c:v>3.7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0.30000000000000016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0.30000000000000016</c:v>
                </c:pt>
              </c:numCache>
            </c:numRef>
          </c:val>
        </c:ser>
        <c:axId val="129826816"/>
        <c:axId val="129828352"/>
      </c:barChart>
      <c:catAx>
        <c:axId val="12982681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828352"/>
        <c:crosses val="autoZero"/>
        <c:auto val="1"/>
        <c:lblAlgn val="ctr"/>
        <c:lblOffset val="100"/>
      </c:catAx>
      <c:valAx>
        <c:axId val="1298283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982681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75</c:v>
                </c:pt>
                <c:pt idx="2">
                  <c:v>30.1</c:v>
                </c:pt>
                <c:pt idx="3">
                  <c:v>55</c:v>
                </c:pt>
                <c:pt idx="4">
                  <c:v>69.2</c:v>
                </c:pt>
                <c:pt idx="5">
                  <c:v>64</c:v>
                </c:pt>
                <c:pt idx="6">
                  <c:v>100</c:v>
                </c:pt>
                <c:pt idx="7">
                  <c:v>30.7</c:v>
                </c:pt>
                <c:pt idx="8">
                  <c:v>64</c:v>
                </c:pt>
                <c:pt idx="9">
                  <c:v>61</c:v>
                </c:pt>
                <c:pt idx="10">
                  <c:v>100</c:v>
                </c:pt>
                <c:pt idx="1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25</c:v>
                </c:pt>
                <c:pt idx="2">
                  <c:v>42.8</c:v>
                </c:pt>
                <c:pt idx="3">
                  <c:v>45</c:v>
                </c:pt>
                <c:pt idx="4">
                  <c:v>30.8</c:v>
                </c:pt>
                <c:pt idx="5">
                  <c:v>4</c:v>
                </c:pt>
                <c:pt idx="6">
                  <c:v>0</c:v>
                </c:pt>
                <c:pt idx="7">
                  <c:v>46.1</c:v>
                </c:pt>
                <c:pt idx="8">
                  <c:v>26</c:v>
                </c:pt>
                <c:pt idx="9">
                  <c:v>0</c:v>
                </c:pt>
                <c:pt idx="10">
                  <c:v>0</c:v>
                </c:pt>
                <c:pt idx="1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14.2</c:v>
                </c:pt>
                <c:pt idx="3">
                  <c:v>0</c:v>
                </c:pt>
                <c:pt idx="4">
                  <c:v>0</c:v>
                </c:pt>
                <c:pt idx="5">
                  <c:v>9.5</c:v>
                </c:pt>
                <c:pt idx="6">
                  <c:v>0</c:v>
                </c:pt>
                <c:pt idx="7">
                  <c:v>23</c:v>
                </c:pt>
                <c:pt idx="8">
                  <c:v>8</c:v>
                </c:pt>
                <c:pt idx="9">
                  <c:v>24</c:v>
                </c:pt>
                <c:pt idx="10">
                  <c:v>0</c:v>
                </c:pt>
                <c:pt idx="11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4.7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15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axId val="129725952"/>
        <c:axId val="129727488"/>
      </c:barChart>
      <c:catAx>
        <c:axId val="1297259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727488"/>
        <c:crosses val="autoZero"/>
        <c:auto val="1"/>
        <c:lblAlgn val="ctr"/>
        <c:lblOffset val="100"/>
      </c:catAx>
      <c:valAx>
        <c:axId val="12972748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972595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8.3000000000000007</c:v>
                </c:pt>
                <c:pt idx="2">
                  <c:v>20.6</c:v>
                </c:pt>
                <c:pt idx="3">
                  <c:v>40</c:v>
                </c:pt>
                <c:pt idx="4">
                  <c:v>69.2</c:v>
                </c:pt>
                <c:pt idx="5">
                  <c:v>52</c:v>
                </c:pt>
                <c:pt idx="6">
                  <c:v>0</c:v>
                </c:pt>
                <c:pt idx="7">
                  <c:v>38.4</c:v>
                </c:pt>
                <c:pt idx="8">
                  <c:v>54</c:v>
                </c:pt>
                <c:pt idx="9">
                  <c:v>0</c:v>
                </c:pt>
                <c:pt idx="10">
                  <c:v>0</c:v>
                </c:pt>
                <c:pt idx="11">
                  <c:v>25.6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16.600000000000001</c:v>
                </c:pt>
                <c:pt idx="2">
                  <c:v>26.9</c:v>
                </c:pt>
                <c:pt idx="3">
                  <c:v>5</c:v>
                </c:pt>
                <c:pt idx="4">
                  <c:v>30.8</c:v>
                </c:pt>
                <c:pt idx="5">
                  <c:v>0</c:v>
                </c:pt>
                <c:pt idx="6">
                  <c:v>0</c:v>
                </c:pt>
                <c:pt idx="7">
                  <c:v>30.7</c:v>
                </c:pt>
                <c:pt idx="8">
                  <c:v>6</c:v>
                </c:pt>
                <c:pt idx="9">
                  <c:v>0</c:v>
                </c:pt>
                <c:pt idx="10">
                  <c:v>0</c:v>
                </c:pt>
                <c:pt idx="11">
                  <c:v>10.5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11.1</c:v>
                </c:pt>
                <c:pt idx="3">
                  <c:v>10</c:v>
                </c:pt>
                <c:pt idx="4">
                  <c:v>0</c:v>
                </c:pt>
                <c:pt idx="5">
                  <c:v>28.5</c:v>
                </c:pt>
                <c:pt idx="6">
                  <c:v>0</c:v>
                </c:pt>
                <c:pt idx="7">
                  <c:v>30.7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7.6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6.3</c:v>
                </c:pt>
                <c:pt idx="3">
                  <c:v>0</c:v>
                </c:pt>
                <c:pt idx="4">
                  <c:v>0</c:v>
                </c:pt>
                <c:pt idx="5">
                  <c:v>9.5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1.8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33.300000000000004</c:v>
                </c:pt>
                <c:pt idx="2">
                  <c:v>4.7</c:v>
                </c:pt>
                <c:pt idx="3">
                  <c:v>0</c:v>
                </c:pt>
                <c:pt idx="4">
                  <c:v>0</c:v>
                </c:pt>
                <c:pt idx="5">
                  <c:v>9.5</c:v>
                </c:pt>
                <c:pt idx="6">
                  <c:v>0</c:v>
                </c:pt>
                <c:pt idx="7">
                  <c:v>0</c:v>
                </c:pt>
                <c:pt idx="8">
                  <c:v>32</c:v>
                </c:pt>
                <c:pt idx="9">
                  <c:v>0</c:v>
                </c:pt>
                <c:pt idx="10">
                  <c:v>0</c:v>
                </c:pt>
                <c:pt idx="11">
                  <c:v>7.2</c:v>
                </c:pt>
              </c:numCache>
            </c:numRef>
          </c:val>
        </c:ser>
        <c:axId val="129985536"/>
        <c:axId val="130007808"/>
      </c:barChart>
      <c:catAx>
        <c:axId val="12998553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007808"/>
        <c:crosses val="autoZero"/>
        <c:auto val="1"/>
        <c:lblAlgn val="ctr"/>
        <c:lblOffset val="100"/>
      </c:catAx>
      <c:valAx>
        <c:axId val="13000780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998553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</c:v>
                </c:pt>
                <c:pt idx="1">
                  <c:v>66.599999999999994</c:v>
                </c:pt>
                <c:pt idx="2">
                  <c:v>36.5</c:v>
                </c:pt>
                <c:pt idx="3">
                  <c:v>50</c:v>
                </c:pt>
                <c:pt idx="4">
                  <c:v>69.2</c:v>
                </c:pt>
                <c:pt idx="5">
                  <c:v>83</c:v>
                </c:pt>
                <c:pt idx="6">
                  <c:v>84.2</c:v>
                </c:pt>
                <c:pt idx="7">
                  <c:v>61.5</c:v>
                </c:pt>
                <c:pt idx="8">
                  <c:v>78</c:v>
                </c:pt>
                <c:pt idx="9">
                  <c:v>100</c:v>
                </c:pt>
                <c:pt idx="10">
                  <c:v>100</c:v>
                </c:pt>
                <c:pt idx="11">
                  <c:v>67.099999999999994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90</c:v>
                </c:pt>
                <c:pt idx="1">
                  <c:v>33.4</c:v>
                </c:pt>
                <c:pt idx="2">
                  <c:v>44.4</c:v>
                </c:pt>
                <c:pt idx="3">
                  <c:v>40</c:v>
                </c:pt>
                <c:pt idx="4">
                  <c:v>15.4</c:v>
                </c:pt>
                <c:pt idx="5">
                  <c:v>7</c:v>
                </c:pt>
                <c:pt idx="6">
                  <c:v>15.8</c:v>
                </c:pt>
                <c:pt idx="7">
                  <c:v>30.7</c:v>
                </c:pt>
                <c:pt idx="8">
                  <c:v>8</c:v>
                </c:pt>
                <c:pt idx="9">
                  <c:v>0</c:v>
                </c:pt>
                <c:pt idx="10">
                  <c:v>0</c:v>
                </c:pt>
                <c:pt idx="11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14.2</c:v>
                </c:pt>
                <c:pt idx="3">
                  <c:v>10</c:v>
                </c:pt>
                <c:pt idx="4">
                  <c:v>7.6</c:v>
                </c:pt>
                <c:pt idx="5">
                  <c:v>5</c:v>
                </c:pt>
                <c:pt idx="6">
                  <c:v>0</c:v>
                </c:pt>
                <c:pt idx="7">
                  <c:v>7.6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4.3999999999999995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1.2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7.6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  <c:pt idx="9">
                  <c:v>0</c:v>
                </c:pt>
                <c:pt idx="10">
                  <c:v>0</c:v>
                </c:pt>
                <c:pt idx="11">
                  <c:v>1.3</c:v>
                </c:pt>
              </c:numCache>
            </c:numRef>
          </c:val>
        </c:ser>
        <c:axId val="130065152"/>
        <c:axId val="130066688"/>
      </c:barChart>
      <c:catAx>
        <c:axId val="13006515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066688"/>
        <c:crosses val="autoZero"/>
        <c:auto val="1"/>
        <c:lblAlgn val="ctr"/>
        <c:lblOffset val="100"/>
      </c:catAx>
      <c:valAx>
        <c:axId val="13006668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30065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58.3</c:v>
                </c:pt>
                <c:pt idx="2">
                  <c:v>14.2</c:v>
                </c:pt>
                <c:pt idx="3">
                  <c:v>20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30.7</c:v>
                </c:pt>
                <c:pt idx="8">
                  <c:v>8</c:v>
                </c:pt>
                <c:pt idx="9">
                  <c:v>0</c:v>
                </c:pt>
                <c:pt idx="10">
                  <c:v>0</c:v>
                </c:pt>
                <c:pt idx="1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19.399999999999999</c:v>
                </c:pt>
                <c:pt idx="3">
                  <c:v>20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53.8</c:v>
                </c:pt>
                <c:pt idx="8">
                  <c:v>6</c:v>
                </c:pt>
                <c:pt idx="9">
                  <c:v>0</c:v>
                </c:pt>
                <c:pt idx="10">
                  <c:v>56</c:v>
                </c:pt>
                <c:pt idx="11">
                  <c:v>14.3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12.6</c:v>
                </c:pt>
                <c:pt idx="3">
                  <c:v>0</c:v>
                </c:pt>
                <c:pt idx="4">
                  <c:v>0</c:v>
                </c:pt>
                <c:pt idx="5">
                  <c:v>52</c:v>
                </c:pt>
                <c:pt idx="6">
                  <c:v>0</c:v>
                </c:pt>
                <c:pt idx="7">
                  <c:v>15.3</c:v>
                </c:pt>
                <c:pt idx="8">
                  <c:v>4</c:v>
                </c:pt>
                <c:pt idx="9">
                  <c:v>0</c:v>
                </c:pt>
                <c:pt idx="10">
                  <c:v>32</c:v>
                </c:pt>
                <c:pt idx="11">
                  <c:v>10.5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3.1</c:v>
                </c:pt>
                <c:pt idx="3">
                  <c:v>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10</c:v>
                </c:pt>
                <c:pt idx="11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16.600000000000001</c:v>
                </c:pt>
                <c:pt idx="2">
                  <c:v>9.5</c:v>
                </c:pt>
                <c:pt idx="3">
                  <c:v>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0</c:v>
                </c:pt>
                <c:pt idx="8">
                  <c:v>32</c:v>
                </c:pt>
                <c:pt idx="9">
                  <c:v>0</c:v>
                </c:pt>
                <c:pt idx="10">
                  <c:v>2</c:v>
                </c:pt>
                <c:pt idx="11">
                  <c:v>6</c:v>
                </c:pt>
              </c:numCache>
            </c:numRef>
          </c:val>
        </c:ser>
        <c:axId val="131664128"/>
        <c:axId val="131686400"/>
      </c:barChart>
      <c:catAx>
        <c:axId val="13166412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686400"/>
        <c:crosses val="autoZero"/>
        <c:auto val="1"/>
        <c:lblAlgn val="ctr"/>
        <c:lblOffset val="100"/>
      </c:catAx>
      <c:valAx>
        <c:axId val="131686400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3166412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50</c:v>
                </c:pt>
                <c:pt idx="2">
                  <c:v>44.4</c:v>
                </c:pt>
                <c:pt idx="3">
                  <c:v>40</c:v>
                </c:pt>
                <c:pt idx="4">
                  <c:v>76.900000000000006</c:v>
                </c:pt>
                <c:pt idx="5">
                  <c:v>100</c:v>
                </c:pt>
                <c:pt idx="6">
                  <c:v>94.7</c:v>
                </c:pt>
                <c:pt idx="7">
                  <c:v>46.1</c:v>
                </c:pt>
                <c:pt idx="8">
                  <c:v>44</c:v>
                </c:pt>
                <c:pt idx="9">
                  <c:v>100</c:v>
                </c:pt>
                <c:pt idx="10">
                  <c:v>16</c:v>
                </c:pt>
                <c:pt idx="11">
                  <c:v>55.6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50</c:v>
                </c:pt>
                <c:pt idx="2">
                  <c:v>49.2</c:v>
                </c:pt>
                <c:pt idx="3">
                  <c:v>45</c:v>
                </c:pt>
                <c:pt idx="4">
                  <c:v>23.1</c:v>
                </c:pt>
                <c:pt idx="5">
                  <c:v>0</c:v>
                </c:pt>
                <c:pt idx="6">
                  <c:v>5.3</c:v>
                </c:pt>
                <c:pt idx="7">
                  <c:v>53.8</c:v>
                </c:pt>
                <c:pt idx="8">
                  <c:v>56</c:v>
                </c:pt>
                <c:pt idx="9">
                  <c:v>0</c:v>
                </c:pt>
                <c:pt idx="10">
                  <c:v>84</c:v>
                </c:pt>
                <c:pt idx="11">
                  <c:v>44.4</c:v>
                </c:pt>
              </c:numCache>
            </c:numRef>
          </c:val>
        </c:ser>
        <c:axId val="131715840"/>
        <c:axId val="131717376"/>
      </c:barChart>
      <c:catAx>
        <c:axId val="131715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717376"/>
        <c:crosses val="autoZero"/>
        <c:auto val="1"/>
        <c:lblAlgn val="ctr"/>
        <c:lblOffset val="100"/>
      </c:catAx>
      <c:valAx>
        <c:axId val="131717376"/>
        <c:scaling>
          <c:orientation val="minMax"/>
        </c:scaling>
        <c:delete val="1"/>
        <c:axPos val="l"/>
        <c:numFmt formatCode="General" sourceLinked="1"/>
        <c:tickLblPos val="none"/>
        <c:crossAx val="131715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23.8</c:v>
                </c:pt>
                <c:pt idx="3">
                  <c:v>25</c:v>
                </c:pt>
                <c:pt idx="4">
                  <c:v>46</c:v>
                </c:pt>
                <c:pt idx="5">
                  <c:v>81</c:v>
                </c:pt>
                <c:pt idx="6">
                  <c:v>0</c:v>
                </c:pt>
                <c:pt idx="7">
                  <c:v>53.8</c:v>
                </c:pt>
                <c:pt idx="8">
                  <c:v>44</c:v>
                </c:pt>
                <c:pt idx="9">
                  <c:v>0</c:v>
                </c:pt>
                <c:pt idx="10">
                  <c:v>18</c:v>
                </c:pt>
                <c:pt idx="11">
                  <c:v>26.5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69.8</c:v>
                </c:pt>
                <c:pt idx="3">
                  <c:v>70</c:v>
                </c:pt>
                <c:pt idx="4">
                  <c:v>54</c:v>
                </c:pt>
                <c:pt idx="5">
                  <c:v>19</c:v>
                </c:pt>
                <c:pt idx="6">
                  <c:v>100</c:v>
                </c:pt>
                <c:pt idx="7">
                  <c:v>46.1</c:v>
                </c:pt>
                <c:pt idx="8">
                  <c:v>56</c:v>
                </c:pt>
                <c:pt idx="9">
                  <c:v>100</c:v>
                </c:pt>
                <c:pt idx="10">
                  <c:v>82</c:v>
                </c:pt>
                <c:pt idx="11">
                  <c:v>73.5</c:v>
                </c:pt>
              </c:numCache>
            </c:numRef>
          </c:val>
        </c:ser>
        <c:axId val="129870848"/>
        <c:axId val="129962752"/>
      </c:barChart>
      <c:catAx>
        <c:axId val="12987084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962752"/>
        <c:crosses val="autoZero"/>
        <c:auto val="1"/>
        <c:lblAlgn val="ctr"/>
        <c:lblOffset val="100"/>
      </c:catAx>
      <c:valAx>
        <c:axId val="129962752"/>
        <c:scaling>
          <c:orientation val="minMax"/>
        </c:scaling>
        <c:delete val="1"/>
        <c:axPos val="l"/>
        <c:numFmt formatCode="General" sourceLinked="1"/>
        <c:tickLblPos val="none"/>
        <c:crossAx val="129870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16.600000000000001</c:v>
                </c:pt>
                <c:pt idx="2">
                  <c:v>12.6</c:v>
                </c:pt>
                <c:pt idx="3">
                  <c:v>0</c:v>
                </c:pt>
                <c:pt idx="4">
                  <c:v>0</c:v>
                </c:pt>
                <c:pt idx="5">
                  <c:v>16.600000000000001</c:v>
                </c:pt>
                <c:pt idx="6">
                  <c:v>0</c:v>
                </c:pt>
                <c:pt idx="7">
                  <c:v>0</c:v>
                </c:pt>
                <c:pt idx="8">
                  <c:v>12</c:v>
                </c:pt>
                <c:pt idx="9">
                  <c:v>0</c:v>
                </c:pt>
                <c:pt idx="10">
                  <c:v>16</c:v>
                </c:pt>
                <c:pt idx="11">
                  <c:v>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83.4</c:v>
                </c:pt>
                <c:pt idx="2">
                  <c:v>71.400000000000006</c:v>
                </c:pt>
                <c:pt idx="3">
                  <c:v>60</c:v>
                </c:pt>
                <c:pt idx="4">
                  <c:v>0</c:v>
                </c:pt>
                <c:pt idx="5">
                  <c:v>83.4</c:v>
                </c:pt>
                <c:pt idx="6">
                  <c:v>100</c:v>
                </c:pt>
                <c:pt idx="7">
                  <c:v>100</c:v>
                </c:pt>
                <c:pt idx="8">
                  <c:v>88</c:v>
                </c:pt>
                <c:pt idx="9">
                  <c:v>100</c:v>
                </c:pt>
                <c:pt idx="10">
                  <c:v>84</c:v>
                </c:pt>
                <c:pt idx="11">
                  <c:v>79.099999999999994</c:v>
                </c:pt>
              </c:numCache>
            </c:numRef>
          </c:val>
        </c:ser>
        <c:axId val="131974656"/>
        <c:axId val="131976192"/>
      </c:barChart>
      <c:catAx>
        <c:axId val="13197465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976192"/>
        <c:crosses val="autoZero"/>
        <c:auto val="1"/>
        <c:lblAlgn val="ctr"/>
        <c:lblOffset val="100"/>
      </c:catAx>
      <c:valAx>
        <c:axId val="131976192"/>
        <c:scaling>
          <c:orientation val="minMax"/>
        </c:scaling>
        <c:delete val="1"/>
        <c:axPos val="l"/>
        <c:numFmt formatCode="General" sourceLinked="1"/>
        <c:tickLblPos val="none"/>
        <c:crossAx val="131974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11.1</c:v>
                </c:pt>
                <c:pt idx="3">
                  <c:v>0</c:v>
                </c:pt>
                <c:pt idx="4">
                  <c:v>0</c:v>
                </c:pt>
                <c:pt idx="5">
                  <c:v>16.600000000000001</c:v>
                </c:pt>
                <c:pt idx="6">
                  <c:v>100</c:v>
                </c:pt>
                <c:pt idx="7">
                  <c:v>23</c:v>
                </c:pt>
                <c:pt idx="8">
                  <c:v>14</c:v>
                </c:pt>
                <c:pt idx="9">
                  <c:v>0</c:v>
                </c:pt>
                <c:pt idx="10">
                  <c:v>0</c:v>
                </c:pt>
                <c:pt idx="1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84.1</c:v>
                </c:pt>
                <c:pt idx="3">
                  <c:v>90</c:v>
                </c:pt>
                <c:pt idx="4">
                  <c:v>100</c:v>
                </c:pt>
                <c:pt idx="5">
                  <c:v>83.4</c:v>
                </c:pt>
                <c:pt idx="6">
                  <c:v>0</c:v>
                </c:pt>
                <c:pt idx="7">
                  <c:v>76.900000000000006</c:v>
                </c:pt>
                <c:pt idx="8">
                  <c:v>86</c:v>
                </c:pt>
                <c:pt idx="9">
                  <c:v>100</c:v>
                </c:pt>
                <c:pt idx="10">
                  <c:v>100</c:v>
                </c:pt>
                <c:pt idx="11">
                  <c:v>83.6</c:v>
                </c:pt>
              </c:numCache>
            </c:numRef>
          </c:val>
        </c:ser>
        <c:axId val="132055040"/>
        <c:axId val="132056576"/>
      </c:barChart>
      <c:catAx>
        <c:axId val="132055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056576"/>
        <c:crosses val="autoZero"/>
        <c:auto val="1"/>
        <c:lblAlgn val="ctr"/>
        <c:lblOffset val="100"/>
      </c:catAx>
      <c:valAx>
        <c:axId val="132056576"/>
        <c:scaling>
          <c:orientation val="minMax"/>
        </c:scaling>
        <c:delete val="1"/>
        <c:axPos val="l"/>
        <c:numFmt formatCode="General" sourceLinked="1"/>
        <c:tickLblPos val="none"/>
        <c:crossAx val="13205504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39.6</c:v>
                </c:pt>
                <c:pt idx="3">
                  <c:v>0</c:v>
                </c:pt>
                <c:pt idx="4">
                  <c:v>46</c:v>
                </c:pt>
                <c:pt idx="5">
                  <c:v>9.5</c:v>
                </c:pt>
                <c:pt idx="6">
                  <c:v>94.7</c:v>
                </c:pt>
                <c:pt idx="7">
                  <c:v>61.5</c:v>
                </c:pt>
                <c:pt idx="8">
                  <c:v>12</c:v>
                </c:pt>
                <c:pt idx="9">
                  <c:v>0</c:v>
                </c:pt>
                <c:pt idx="10">
                  <c:v>37</c:v>
                </c:pt>
                <c:pt idx="11">
                  <c:v>27.3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55.5</c:v>
                </c:pt>
                <c:pt idx="3">
                  <c:v>100</c:v>
                </c:pt>
                <c:pt idx="4">
                  <c:v>54</c:v>
                </c:pt>
                <c:pt idx="5">
                  <c:v>90.5</c:v>
                </c:pt>
                <c:pt idx="6">
                  <c:v>5.3</c:v>
                </c:pt>
                <c:pt idx="7">
                  <c:v>38.4</c:v>
                </c:pt>
                <c:pt idx="8">
                  <c:v>88</c:v>
                </c:pt>
                <c:pt idx="9">
                  <c:v>100</c:v>
                </c:pt>
                <c:pt idx="10">
                  <c:v>63</c:v>
                </c:pt>
                <c:pt idx="11">
                  <c:v>72.7</c:v>
                </c:pt>
              </c:numCache>
            </c:numRef>
          </c:val>
        </c:ser>
        <c:axId val="129972480"/>
        <c:axId val="131854336"/>
      </c:barChart>
      <c:catAx>
        <c:axId val="1299724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854336"/>
        <c:crosses val="autoZero"/>
        <c:auto val="1"/>
        <c:lblAlgn val="ctr"/>
        <c:lblOffset val="100"/>
      </c:catAx>
      <c:valAx>
        <c:axId val="131854336"/>
        <c:scaling>
          <c:orientation val="minMax"/>
        </c:scaling>
        <c:delete val="1"/>
        <c:axPos val="l"/>
        <c:numFmt formatCode="General" sourceLinked="1"/>
        <c:tickLblPos val="none"/>
        <c:crossAx val="129972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75</c:v>
                </c:pt>
                <c:pt idx="2">
                  <c:v>66.599999999999994</c:v>
                </c:pt>
                <c:pt idx="3">
                  <c:v>40</c:v>
                </c:pt>
                <c:pt idx="4">
                  <c:v>77</c:v>
                </c:pt>
                <c:pt idx="5">
                  <c:v>78.5</c:v>
                </c:pt>
                <c:pt idx="6">
                  <c:v>79</c:v>
                </c:pt>
                <c:pt idx="7">
                  <c:v>30.7</c:v>
                </c:pt>
                <c:pt idx="8">
                  <c:v>82</c:v>
                </c:pt>
                <c:pt idx="9">
                  <c:v>100</c:v>
                </c:pt>
                <c:pt idx="10">
                  <c:v>85</c:v>
                </c:pt>
                <c:pt idx="11">
                  <c:v>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25</c:v>
                </c:pt>
                <c:pt idx="2">
                  <c:v>22.2</c:v>
                </c:pt>
                <c:pt idx="3">
                  <c:v>40</c:v>
                </c:pt>
                <c:pt idx="4">
                  <c:v>23</c:v>
                </c:pt>
                <c:pt idx="5">
                  <c:v>12</c:v>
                </c:pt>
                <c:pt idx="6">
                  <c:v>21</c:v>
                </c:pt>
                <c:pt idx="7">
                  <c:v>46.1</c:v>
                </c:pt>
                <c:pt idx="8">
                  <c:v>16</c:v>
                </c:pt>
                <c:pt idx="9">
                  <c:v>0</c:v>
                </c:pt>
                <c:pt idx="10">
                  <c:v>15</c:v>
                </c:pt>
                <c:pt idx="11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9.5</c:v>
                </c:pt>
                <c:pt idx="3">
                  <c:v>20</c:v>
                </c:pt>
                <c:pt idx="4">
                  <c:v>0</c:v>
                </c:pt>
                <c:pt idx="5">
                  <c:v>9.5</c:v>
                </c:pt>
                <c:pt idx="6">
                  <c:v>0</c:v>
                </c:pt>
                <c:pt idx="7">
                  <c:v>30.7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117296128"/>
        <c:axId val="117302016"/>
      </c:barChart>
      <c:catAx>
        <c:axId val="11729612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302016"/>
        <c:crosses val="autoZero"/>
        <c:auto val="1"/>
        <c:lblAlgn val="ctr"/>
        <c:lblOffset val="100"/>
      </c:catAx>
      <c:valAx>
        <c:axId val="11730201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729612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46</c:v>
                </c:pt>
                <c:pt idx="3">
                  <c:v>0</c:v>
                </c:pt>
                <c:pt idx="4">
                  <c:v>30.7</c:v>
                </c:pt>
                <c:pt idx="5">
                  <c:v>19</c:v>
                </c:pt>
                <c:pt idx="6">
                  <c:v>0</c:v>
                </c:pt>
                <c:pt idx="7">
                  <c:v>7.6</c:v>
                </c:pt>
                <c:pt idx="8">
                  <c:v>24</c:v>
                </c:pt>
                <c:pt idx="9">
                  <c:v>0</c:v>
                </c:pt>
                <c:pt idx="10">
                  <c:v>0</c:v>
                </c:pt>
                <c:pt idx="11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52.3</c:v>
                </c:pt>
                <c:pt idx="3">
                  <c:v>100</c:v>
                </c:pt>
                <c:pt idx="4">
                  <c:v>69.3</c:v>
                </c:pt>
                <c:pt idx="5">
                  <c:v>81</c:v>
                </c:pt>
                <c:pt idx="6">
                  <c:v>100</c:v>
                </c:pt>
                <c:pt idx="7">
                  <c:v>61.5</c:v>
                </c:pt>
                <c:pt idx="8">
                  <c:v>76</c:v>
                </c:pt>
                <c:pt idx="9">
                  <c:v>100</c:v>
                </c:pt>
                <c:pt idx="10">
                  <c:v>100</c:v>
                </c:pt>
                <c:pt idx="11">
                  <c:v>85.4</c:v>
                </c:pt>
              </c:numCache>
            </c:numRef>
          </c:val>
        </c:ser>
        <c:axId val="132145920"/>
        <c:axId val="132147456"/>
      </c:barChart>
      <c:catAx>
        <c:axId val="1321459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147456"/>
        <c:crosses val="autoZero"/>
        <c:auto val="1"/>
        <c:lblAlgn val="ctr"/>
        <c:lblOffset val="100"/>
      </c:catAx>
      <c:valAx>
        <c:axId val="132147456"/>
        <c:scaling>
          <c:orientation val="minMax"/>
        </c:scaling>
        <c:delete val="1"/>
        <c:axPos val="l"/>
        <c:numFmt formatCode="General" sourceLinked="1"/>
        <c:tickLblPos val="none"/>
        <c:crossAx val="1321459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25.3</c:v>
                </c:pt>
                <c:pt idx="3">
                  <c:v>0</c:v>
                </c:pt>
                <c:pt idx="4">
                  <c:v>46</c:v>
                </c:pt>
                <c:pt idx="5">
                  <c:v>21.4</c:v>
                </c:pt>
                <c:pt idx="6">
                  <c:v>79</c:v>
                </c:pt>
                <c:pt idx="7">
                  <c:v>30.7</c:v>
                </c:pt>
                <c:pt idx="8">
                  <c:v>18</c:v>
                </c:pt>
                <c:pt idx="9">
                  <c:v>0</c:v>
                </c:pt>
                <c:pt idx="10">
                  <c:v>19</c:v>
                </c:pt>
                <c:pt idx="11">
                  <c:v>21.7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69.8</c:v>
                </c:pt>
                <c:pt idx="3">
                  <c:v>100</c:v>
                </c:pt>
                <c:pt idx="4">
                  <c:v>54</c:v>
                </c:pt>
                <c:pt idx="5">
                  <c:v>78.599999999999994</c:v>
                </c:pt>
                <c:pt idx="6">
                  <c:v>21</c:v>
                </c:pt>
                <c:pt idx="7">
                  <c:v>61.5</c:v>
                </c:pt>
                <c:pt idx="8">
                  <c:v>82</c:v>
                </c:pt>
                <c:pt idx="9">
                  <c:v>100</c:v>
                </c:pt>
                <c:pt idx="10">
                  <c:v>81</c:v>
                </c:pt>
                <c:pt idx="11">
                  <c:v>77</c:v>
                </c:pt>
              </c:numCache>
            </c:numRef>
          </c:val>
        </c:ser>
        <c:axId val="132189184"/>
        <c:axId val="132195072"/>
      </c:barChart>
      <c:catAx>
        <c:axId val="1321891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195072"/>
        <c:crosses val="autoZero"/>
        <c:auto val="1"/>
        <c:lblAlgn val="ctr"/>
        <c:lblOffset val="100"/>
      </c:catAx>
      <c:valAx>
        <c:axId val="132195072"/>
        <c:scaling>
          <c:orientation val="minMax"/>
        </c:scaling>
        <c:delete val="1"/>
        <c:axPos val="l"/>
        <c:numFmt formatCode="General" sourceLinked="1"/>
        <c:tickLblPos val="none"/>
        <c:crossAx val="132189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 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0</c:v>
                </c:pt>
                <c:pt idx="2">
                  <c:v>55.5</c:v>
                </c:pt>
                <c:pt idx="3">
                  <c:v>20</c:v>
                </c:pt>
                <c:pt idx="4">
                  <c:v>46</c:v>
                </c:pt>
                <c:pt idx="5">
                  <c:v>90.4</c:v>
                </c:pt>
                <c:pt idx="6">
                  <c:v>52.6</c:v>
                </c:pt>
                <c:pt idx="7">
                  <c:v>69.2</c:v>
                </c:pt>
                <c:pt idx="8">
                  <c:v>44</c:v>
                </c:pt>
                <c:pt idx="9">
                  <c:v>72</c:v>
                </c:pt>
                <c:pt idx="10">
                  <c:v>70</c:v>
                </c:pt>
                <c:pt idx="11">
                  <c:v>56.3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 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100</c:v>
                </c:pt>
                <c:pt idx="2">
                  <c:v>39.6</c:v>
                </c:pt>
                <c:pt idx="3">
                  <c:v>80</c:v>
                </c:pt>
                <c:pt idx="4">
                  <c:v>54</c:v>
                </c:pt>
                <c:pt idx="5">
                  <c:v>9.6</c:v>
                </c:pt>
                <c:pt idx="6">
                  <c:v>47.4</c:v>
                </c:pt>
                <c:pt idx="7">
                  <c:v>30.7</c:v>
                </c:pt>
                <c:pt idx="8">
                  <c:v>56</c:v>
                </c:pt>
                <c:pt idx="9">
                  <c:v>28</c:v>
                </c:pt>
                <c:pt idx="10">
                  <c:v>30</c:v>
                </c:pt>
                <c:pt idx="11">
                  <c:v>43.2</c:v>
                </c:pt>
              </c:numCache>
            </c:numRef>
          </c:val>
        </c:ser>
        <c:axId val="132273664"/>
        <c:axId val="132275200"/>
      </c:barChart>
      <c:catAx>
        <c:axId val="13227366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275200"/>
        <c:crosses val="autoZero"/>
        <c:auto val="1"/>
        <c:lblAlgn val="ctr"/>
        <c:lblOffset val="100"/>
      </c:catAx>
      <c:valAx>
        <c:axId val="132275200"/>
        <c:scaling>
          <c:orientation val="minMax"/>
        </c:scaling>
        <c:delete val="1"/>
        <c:axPos val="l"/>
        <c:numFmt formatCode="General" sourceLinked="1"/>
        <c:tickLblPos val="none"/>
        <c:crossAx val="132273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7.9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8</c:v>
                </c:pt>
                <c:pt idx="9">
                  <c:v>0</c:v>
                </c:pt>
                <c:pt idx="10">
                  <c:v>0</c:v>
                </c:pt>
                <c:pt idx="11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84.1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92</c:v>
                </c:pt>
                <c:pt idx="9">
                  <c:v>100</c:v>
                </c:pt>
                <c:pt idx="10">
                  <c:v>100</c:v>
                </c:pt>
                <c:pt idx="11">
                  <c:v>98.6</c:v>
                </c:pt>
              </c:numCache>
            </c:numRef>
          </c:val>
        </c:ser>
        <c:axId val="132382720"/>
        <c:axId val="132384256"/>
      </c:barChart>
      <c:catAx>
        <c:axId val="1323827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384256"/>
        <c:crosses val="autoZero"/>
        <c:auto val="1"/>
        <c:lblAlgn val="ctr"/>
        <c:lblOffset val="100"/>
      </c:catAx>
      <c:valAx>
        <c:axId val="132384256"/>
        <c:scaling>
          <c:orientation val="minMax"/>
        </c:scaling>
        <c:delete val="1"/>
        <c:axPos val="l"/>
        <c:numFmt formatCode="General" sourceLinked="1"/>
        <c:tickLblPos val="none"/>
        <c:crossAx val="132382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89.4</c:v>
                </c:pt>
                <c:pt idx="7">
                  <c:v>23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10.200000000000001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96.8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10.6</c:v>
                </c:pt>
                <c:pt idx="7">
                  <c:v>84.5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90.1</c:v>
                </c:pt>
              </c:numCache>
            </c:numRef>
          </c:val>
        </c:ser>
        <c:axId val="132135168"/>
        <c:axId val="132251648"/>
      </c:barChart>
      <c:catAx>
        <c:axId val="1321351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251648"/>
        <c:crosses val="autoZero"/>
        <c:auto val="1"/>
        <c:lblAlgn val="ctr"/>
        <c:lblOffset val="100"/>
      </c:catAx>
      <c:valAx>
        <c:axId val="132251648"/>
        <c:scaling>
          <c:orientation val="minMax"/>
        </c:scaling>
        <c:delete val="1"/>
        <c:axPos val="l"/>
        <c:numFmt formatCode="General" sourceLinked="1"/>
        <c:tickLblPos val="none"/>
        <c:crossAx val="132135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</c:v>
                </c:pt>
                <c:pt idx="1">
                  <c:v>0</c:v>
                </c:pt>
                <c:pt idx="2">
                  <c:v>17.399999999999999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15.3</c:v>
                </c:pt>
                <c:pt idx="8">
                  <c:v>12</c:v>
                </c:pt>
                <c:pt idx="9">
                  <c:v>0</c:v>
                </c:pt>
                <c:pt idx="10">
                  <c:v>0</c:v>
                </c:pt>
                <c:pt idx="1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90</c:v>
                </c:pt>
                <c:pt idx="1">
                  <c:v>100</c:v>
                </c:pt>
                <c:pt idx="2">
                  <c:v>79.3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92.2</c:v>
                </c:pt>
                <c:pt idx="8">
                  <c:v>88</c:v>
                </c:pt>
                <c:pt idx="9">
                  <c:v>100</c:v>
                </c:pt>
                <c:pt idx="10">
                  <c:v>100</c:v>
                </c:pt>
                <c:pt idx="11">
                  <c:v>95</c:v>
                </c:pt>
              </c:numCache>
            </c:numRef>
          </c:val>
        </c:ser>
        <c:axId val="132584192"/>
        <c:axId val="132585728"/>
      </c:barChart>
      <c:catAx>
        <c:axId val="13258419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585728"/>
        <c:crosses val="autoZero"/>
        <c:auto val="1"/>
        <c:lblAlgn val="ctr"/>
        <c:lblOffset val="100"/>
      </c:catAx>
      <c:valAx>
        <c:axId val="132585728"/>
        <c:scaling>
          <c:orientation val="minMax"/>
        </c:scaling>
        <c:delete val="1"/>
        <c:axPos val="l"/>
        <c:numFmt formatCode="General" sourceLinked="1"/>
        <c:tickLblPos val="none"/>
        <c:crossAx val="132584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7.6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0.60000000000000031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93.6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92.2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99.4</c:v>
                </c:pt>
              </c:numCache>
            </c:numRef>
          </c:val>
        </c:ser>
        <c:axId val="132631552"/>
        <c:axId val="132641536"/>
      </c:barChart>
      <c:catAx>
        <c:axId val="1326315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641536"/>
        <c:crosses val="autoZero"/>
        <c:auto val="1"/>
        <c:lblAlgn val="ctr"/>
        <c:lblOffset val="100"/>
      </c:catAx>
      <c:valAx>
        <c:axId val="132641536"/>
        <c:scaling>
          <c:orientation val="minMax"/>
        </c:scaling>
        <c:delete val="1"/>
        <c:axPos val="l"/>
        <c:numFmt formatCode="General" sourceLinked="1"/>
        <c:tickLblPos val="none"/>
        <c:crossAx val="132631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89.4</c:v>
                </c:pt>
                <c:pt idx="7">
                  <c:v>7.6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80.900000000000006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10.6</c:v>
                </c:pt>
                <c:pt idx="7">
                  <c:v>92.2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91</c:v>
                </c:pt>
              </c:numCache>
            </c:numRef>
          </c:val>
        </c:ser>
        <c:axId val="132417024"/>
        <c:axId val="132418560"/>
      </c:barChart>
      <c:catAx>
        <c:axId val="13241702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418560"/>
        <c:crosses val="autoZero"/>
        <c:auto val="1"/>
        <c:lblAlgn val="ctr"/>
        <c:lblOffset val="100"/>
      </c:catAx>
      <c:valAx>
        <c:axId val="132418560"/>
        <c:scaling>
          <c:orientation val="minMax"/>
        </c:scaling>
        <c:delete val="1"/>
        <c:axPos val="l"/>
        <c:numFmt formatCode="General" sourceLinked="1"/>
        <c:tickLblPos val="none"/>
        <c:crossAx val="132417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3.1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89.4</c:v>
                </c:pt>
                <c:pt idx="7">
                  <c:v>7.6</c:v>
                </c:pt>
                <c:pt idx="8">
                  <c:v>6</c:v>
                </c:pt>
                <c:pt idx="9">
                  <c:v>0</c:v>
                </c:pt>
                <c:pt idx="10">
                  <c:v>0</c:v>
                </c:pt>
                <c:pt idx="11">
                  <c:v>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92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10.6</c:v>
                </c:pt>
                <c:pt idx="7">
                  <c:v>92.2</c:v>
                </c:pt>
                <c:pt idx="8">
                  <c:v>94</c:v>
                </c:pt>
                <c:pt idx="9">
                  <c:v>100</c:v>
                </c:pt>
                <c:pt idx="10">
                  <c:v>100</c:v>
                </c:pt>
                <c:pt idx="11">
                  <c:v>90.4</c:v>
                </c:pt>
              </c:numCache>
            </c:numRef>
          </c:val>
        </c:ser>
        <c:axId val="132734976"/>
        <c:axId val="132736512"/>
      </c:barChart>
      <c:catAx>
        <c:axId val="1327349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736512"/>
        <c:crosses val="autoZero"/>
        <c:auto val="1"/>
        <c:lblAlgn val="ctr"/>
        <c:lblOffset val="100"/>
      </c:catAx>
      <c:valAx>
        <c:axId val="132736512"/>
        <c:scaling>
          <c:orientation val="minMax"/>
        </c:scaling>
        <c:delete val="1"/>
        <c:axPos val="l"/>
        <c:numFmt formatCode="General" sourceLinked="1"/>
        <c:tickLblPos val="none"/>
        <c:crossAx val="132734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7.6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93.6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92.2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99.2</c:v>
                </c:pt>
              </c:numCache>
            </c:numRef>
          </c:val>
        </c:ser>
        <c:axId val="132774144"/>
        <c:axId val="132845568"/>
      </c:barChart>
      <c:catAx>
        <c:axId val="13277414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845568"/>
        <c:crosses val="autoZero"/>
        <c:auto val="1"/>
        <c:lblAlgn val="ctr"/>
        <c:lblOffset val="100"/>
      </c:catAx>
      <c:valAx>
        <c:axId val="132845568"/>
        <c:scaling>
          <c:orientation val="minMax"/>
        </c:scaling>
        <c:delete val="1"/>
        <c:axPos val="l"/>
        <c:numFmt formatCode="General" sourceLinked="1"/>
        <c:tickLblPos val="none"/>
        <c:crossAx val="132774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58.3</c:v>
                </c:pt>
                <c:pt idx="2">
                  <c:v>53.9</c:v>
                </c:pt>
                <c:pt idx="3">
                  <c:v>65</c:v>
                </c:pt>
                <c:pt idx="4">
                  <c:v>61.5</c:v>
                </c:pt>
                <c:pt idx="5">
                  <c:v>52</c:v>
                </c:pt>
                <c:pt idx="6">
                  <c:v>73.599999999999994</c:v>
                </c:pt>
                <c:pt idx="7">
                  <c:v>38.4</c:v>
                </c:pt>
                <c:pt idx="8">
                  <c:v>64</c:v>
                </c:pt>
                <c:pt idx="9">
                  <c:v>100</c:v>
                </c:pt>
                <c:pt idx="10">
                  <c:v>93</c:v>
                </c:pt>
                <c:pt idx="11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41.7</c:v>
                </c:pt>
                <c:pt idx="2">
                  <c:v>22.2</c:v>
                </c:pt>
                <c:pt idx="3">
                  <c:v>45</c:v>
                </c:pt>
                <c:pt idx="4">
                  <c:v>30.7</c:v>
                </c:pt>
                <c:pt idx="5">
                  <c:v>24</c:v>
                </c:pt>
                <c:pt idx="6">
                  <c:v>21</c:v>
                </c:pt>
                <c:pt idx="7">
                  <c:v>38.4</c:v>
                </c:pt>
                <c:pt idx="8">
                  <c:v>24</c:v>
                </c:pt>
                <c:pt idx="9">
                  <c:v>0</c:v>
                </c:pt>
                <c:pt idx="10">
                  <c:v>7</c:v>
                </c:pt>
                <c:pt idx="1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12.6</c:v>
                </c:pt>
                <c:pt idx="3">
                  <c:v>10</c:v>
                </c:pt>
                <c:pt idx="4">
                  <c:v>7.8</c:v>
                </c:pt>
                <c:pt idx="5">
                  <c:v>12</c:v>
                </c:pt>
                <c:pt idx="6">
                  <c:v>5.4</c:v>
                </c:pt>
                <c:pt idx="7">
                  <c:v>23</c:v>
                </c:pt>
                <c:pt idx="8">
                  <c:v>12</c:v>
                </c:pt>
                <c:pt idx="9">
                  <c:v>0</c:v>
                </c:pt>
                <c:pt idx="10">
                  <c:v>0</c:v>
                </c:pt>
                <c:pt idx="11">
                  <c:v>7.5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0</c:v>
                </c:pt>
                <c:pt idx="5">
                  <c:v>9.5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0.30000000000000016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0.2</c:v>
                </c:pt>
              </c:numCache>
            </c:numRef>
          </c:val>
        </c:ser>
        <c:axId val="117151616"/>
        <c:axId val="117153152"/>
      </c:barChart>
      <c:catAx>
        <c:axId val="11715161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153152"/>
        <c:crosses val="autoZero"/>
        <c:auto val="1"/>
        <c:lblAlgn val="ctr"/>
        <c:lblOffset val="100"/>
      </c:catAx>
      <c:valAx>
        <c:axId val="1171531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715161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7.9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5.3</c:v>
                </c:pt>
                <c:pt idx="7">
                  <c:v>7.6</c:v>
                </c:pt>
                <c:pt idx="8">
                  <c:v>2</c:v>
                </c:pt>
                <c:pt idx="9">
                  <c:v>0</c:v>
                </c:pt>
                <c:pt idx="10">
                  <c:v>7</c:v>
                </c:pt>
                <c:pt idx="11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90.4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6">
                  <c:v>94.7</c:v>
                </c:pt>
                <c:pt idx="7">
                  <c:v>92.2</c:v>
                </c:pt>
                <c:pt idx="8">
                  <c:v>98</c:v>
                </c:pt>
                <c:pt idx="9">
                  <c:v>100</c:v>
                </c:pt>
                <c:pt idx="10">
                  <c:v>93</c:v>
                </c:pt>
                <c:pt idx="11">
                  <c:v>97.3</c:v>
                </c:pt>
              </c:numCache>
            </c:numRef>
          </c:val>
        </c:ser>
        <c:axId val="132932352"/>
        <c:axId val="132933888"/>
      </c:barChart>
      <c:catAx>
        <c:axId val="1329323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933888"/>
        <c:crosses val="autoZero"/>
        <c:auto val="1"/>
        <c:lblAlgn val="ctr"/>
        <c:lblOffset val="100"/>
      </c:catAx>
      <c:valAx>
        <c:axId val="132933888"/>
        <c:scaling>
          <c:orientation val="minMax"/>
        </c:scaling>
        <c:delete val="1"/>
        <c:axPos val="l"/>
        <c:numFmt formatCode="General" sourceLinked="1"/>
        <c:tickLblPos val="none"/>
        <c:crossAx val="132932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3.1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7.6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93.6</c:v>
                </c:pt>
                <c:pt idx="3">
                  <c:v>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92.2</c:v>
                </c:pt>
                <c:pt idx="8">
                  <c:v>98</c:v>
                </c:pt>
                <c:pt idx="9">
                  <c:v>100</c:v>
                </c:pt>
                <c:pt idx="10">
                  <c:v>100</c:v>
                </c:pt>
                <c:pt idx="11">
                  <c:v>90</c:v>
                </c:pt>
              </c:numCache>
            </c:numRef>
          </c:val>
        </c:ser>
        <c:axId val="132951040"/>
        <c:axId val="132961024"/>
      </c:barChart>
      <c:catAx>
        <c:axId val="132951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961024"/>
        <c:crosses val="autoZero"/>
        <c:auto val="1"/>
        <c:lblAlgn val="ctr"/>
        <c:lblOffset val="100"/>
      </c:catAx>
      <c:valAx>
        <c:axId val="132961024"/>
        <c:scaling>
          <c:orientation val="minMax"/>
        </c:scaling>
        <c:delete val="1"/>
        <c:axPos val="l"/>
        <c:numFmt formatCode="General" sourceLinked="1"/>
        <c:tickLblPos val="none"/>
        <c:crossAx val="1329510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0</c:v>
                </c:pt>
                <c:pt idx="5">
                  <c:v>12</c:v>
                </c:pt>
                <c:pt idx="6">
                  <c:v>0</c:v>
                </c:pt>
                <c:pt idx="7">
                  <c:v>23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100</c:v>
                </c:pt>
                <c:pt idx="2">
                  <c:v>28.5</c:v>
                </c:pt>
                <c:pt idx="3">
                  <c:v>0</c:v>
                </c:pt>
                <c:pt idx="4">
                  <c:v>0</c:v>
                </c:pt>
                <c:pt idx="5">
                  <c:v>88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100</c:v>
                </c:pt>
                <c:pt idx="11">
                  <c:v>29</c:v>
                </c:pt>
              </c:numCache>
            </c:numRef>
          </c:val>
        </c:ser>
        <c:axId val="132716032"/>
        <c:axId val="132717568"/>
      </c:barChart>
      <c:catAx>
        <c:axId val="1327160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717568"/>
        <c:crosses val="autoZero"/>
        <c:auto val="1"/>
        <c:lblAlgn val="ctr"/>
        <c:lblOffset val="100"/>
      </c:catAx>
      <c:valAx>
        <c:axId val="132717568"/>
        <c:scaling>
          <c:orientation val="minMax"/>
        </c:scaling>
        <c:delete val="1"/>
        <c:axPos val="l"/>
        <c:numFmt formatCode="General" sourceLinked="1"/>
        <c:tickLblPos val="none"/>
        <c:crossAx val="1327160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671218913286536"/>
          <c:y val="7.9348896016594561E-2"/>
          <c:w val="0.81225032528861718"/>
          <c:h val="0.9206511039834064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"Чэчир"</c:v>
                </c:pt>
                <c:pt idx="1">
                  <c:v>"Кэскил"</c:v>
                </c:pt>
                <c:pt idx="2">
                  <c:v>"Кэнчээри-23"</c:v>
                </c:pt>
                <c:pt idx="3">
                  <c:v>"Туллукчаан"</c:v>
                </c:pt>
                <c:pt idx="4">
                  <c:v>"Чуораанчык"</c:v>
                </c:pt>
                <c:pt idx="5">
                  <c:v>"Березка"</c:v>
                </c:pt>
                <c:pt idx="6">
                  <c:v>"Солнышко"</c:v>
                </c:pt>
                <c:pt idx="7">
                  <c:v>"Кэнчээри-26"</c:v>
                </c:pt>
                <c:pt idx="8">
                  <c:v>"Петушок"</c:v>
                </c:pt>
                <c:pt idx="9">
                  <c:v>"Сказка"</c:v>
                </c:pt>
                <c:pt idx="10">
                  <c:v>"Тугутчаан"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35.6</c:v>
                </c:pt>
                <c:pt idx="1">
                  <c:v>42.1</c:v>
                </c:pt>
                <c:pt idx="2">
                  <c:v>59</c:v>
                </c:pt>
                <c:pt idx="3">
                  <c:v>64.8</c:v>
                </c:pt>
                <c:pt idx="4">
                  <c:v>67.2</c:v>
                </c:pt>
                <c:pt idx="5">
                  <c:v>69</c:v>
                </c:pt>
                <c:pt idx="6">
                  <c:v>72.099999999999994</c:v>
                </c:pt>
                <c:pt idx="7">
                  <c:v>73</c:v>
                </c:pt>
                <c:pt idx="8">
                  <c:v>82</c:v>
                </c:pt>
                <c:pt idx="9">
                  <c:v>82.3</c:v>
                </c:pt>
                <c:pt idx="10">
                  <c:v>87.8</c:v>
                </c:pt>
              </c:numCache>
            </c:numRef>
          </c:val>
        </c:ser>
        <c:axId val="133106304"/>
        <c:axId val="133144960"/>
      </c:barChart>
      <c:catAx>
        <c:axId val="133106304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144960"/>
        <c:crosses val="autoZero"/>
        <c:auto val="1"/>
        <c:lblAlgn val="ctr"/>
        <c:lblOffset val="100"/>
      </c:catAx>
      <c:valAx>
        <c:axId val="133144960"/>
        <c:scaling>
          <c:orientation val="minMax"/>
        </c:scaling>
        <c:delete val="1"/>
        <c:axPos val="b"/>
        <c:numFmt formatCode="General" sourceLinked="1"/>
        <c:tickLblPos val="none"/>
        <c:crossAx val="13310630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83.3</c:v>
                </c:pt>
                <c:pt idx="2">
                  <c:v>58.7</c:v>
                </c:pt>
                <c:pt idx="3">
                  <c:v>60</c:v>
                </c:pt>
                <c:pt idx="4">
                  <c:v>92.3</c:v>
                </c:pt>
                <c:pt idx="5">
                  <c:v>93</c:v>
                </c:pt>
                <c:pt idx="6">
                  <c:v>89.4</c:v>
                </c:pt>
                <c:pt idx="7">
                  <c:v>30.7</c:v>
                </c:pt>
                <c:pt idx="8">
                  <c:v>90</c:v>
                </c:pt>
                <c:pt idx="9">
                  <c:v>100</c:v>
                </c:pt>
                <c:pt idx="10">
                  <c:v>100</c:v>
                </c:pt>
                <c:pt idx="11">
                  <c:v>81.5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16.7</c:v>
                </c:pt>
                <c:pt idx="2">
                  <c:v>33</c:v>
                </c:pt>
                <c:pt idx="3">
                  <c:v>40</c:v>
                </c:pt>
                <c:pt idx="4">
                  <c:v>7.7</c:v>
                </c:pt>
                <c:pt idx="5">
                  <c:v>4.5</c:v>
                </c:pt>
                <c:pt idx="6">
                  <c:v>10.6</c:v>
                </c:pt>
                <c:pt idx="7">
                  <c:v>53.8</c:v>
                </c:pt>
                <c:pt idx="8">
                  <c:v>10</c:v>
                </c:pt>
                <c:pt idx="9">
                  <c:v>0</c:v>
                </c:pt>
                <c:pt idx="10">
                  <c:v>0</c:v>
                </c:pt>
                <c:pt idx="11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3.1</c:v>
                </c:pt>
                <c:pt idx="3">
                  <c:v>5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15.3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117468160"/>
        <c:axId val="117478144"/>
      </c:barChart>
      <c:catAx>
        <c:axId val="117468160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478144"/>
        <c:crosses val="autoZero"/>
        <c:auto val="1"/>
        <c:lblAlgn val="ctr"/>
        <c:lblOffset val="100"/>
      </c:catAx>
      <c:valAx>
        <c:axId val="117478144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746816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91.6</c:v>
                </c:pt>
                <c:pt idx="2">
                  <c:v>69.8</c:v>
                </c:pt>
                <c:pt idx="3">
                  <c:v>70</c:v>
                </c:pt>
                <c:pt idx="4">
                  <c:v>84.6</c:v>
                </c:pt>
                <c:pt idx="5">
                  <c:v>93</c:v>
                </c:pt>
                <c:pt idx="6">
                  <c:v>73.599999999999994</c:v>
                </c:pt>
                <c:pt idx="7">
                  <c:v>38.4</c:v>
                </c:pt>
                <c:pt idx="8">
                  <c:v>90</c:v>
                </c:pt>
                <c:pt idx="9">
                  <c:v>100</c:v>
                </c:pt>
                <c:pt idx="10">
                  <c:v>95</c:v>
                </c:pt>
                <c:pt idx="11">
                  <c:v>82.3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8.4</c:v>
                </c:pt>
                <c:pt idx="2">
                  <c:v>22.2</c:v>
                </c:pt>
                <c:pt idx="3">
                  <c:v>25</c:v>
                </c:pt>
                <c:pt idx="4">
                  <c:v>15.4</c:v>
                </c:pt>
                <c:pt idx="5">
                  <c:v>7</c:v>
                </c:pt>
                <c:pt idx="6">
                  <c:v>13.2</c:v>
                </c:pt>
                <c:pt idx="7">
                  <c:v>46.1</c:v>
                </c:pt>
                <c:pt idx="8">
                  <c:v>10</c:v>
                </c:pt>
                <c:pt idx="9">
                  <c:v>0</c:v>
                </c:pt>
                <c:pt idx="10">
                  <c:v>5</c:v>
                </c:pt>
                <c:pt idx="1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7.9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13.2</c:v>
                </c:pt>
                <c:pt idx="7">
                  <c:v>15.3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0.4</c:v>
                </c:pt>
              </c:numCache>
            </c:numRef>
          </c:val>
        </c:ser>
        <c:axId val="117547392"/>
        <c:axId val="117548928"/>
      </c:barChart>
      <c:catAx>
        <c:axId val="11754739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548928"/>
        <c:crosses val="autoZero"/>
        <c:auto val="1"/>
        <c:lblAlgn val="ctr"/>
        <c:lblOffset val="100"/>
      </c:catAx>
      <c:valAx>
        <c:axId val="11754892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754739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83.3</c:v>
                </c:pt>
                <c:pt idx="2">
                  <c:v>53.9</c:v>
                </c:pt>
                <c:pt idx="3">
                  <c:v>60</c:v>
                </c:pt>
                <c:pt idx="4">
                  <c:v>84.6</c:v>
                </c:pt>
                <c:pt idx="5">
                  <c:v>70</c:v>
                </c:pt>
                <c:pt idx="6">
                  <c:v>100</c:v>
                </c:pt>
                <c:pt idx="7">
                  <c:v>38.4</c:v>
                </c:pt>
                <c:pt idx="8">
                  <c:v>74</c:v>
                </c:pt>
                <c:pt idx="9">
                  <c:v>92</c:v>
                </c:pt>
                <c:pt idx="10">
                  <c:v>95</c:v>
                </c:pt>
                <c:pt idx="11">
                  <c:v>77.3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16.7</c:v>
                </c:pt>
                <c:pt idx="2">
                  <c:v>38</c:v>
                </c:pt>
                <c:pt idx="3">
                  <c:v>20</c:v>
                </c:pt>
                <c:pt idx="4">
                  <c:v>15.4</c:v>
                </c:pt>
                <c:pt idx="5">
                  <c:v>21</c:v>
                </c:pt>
                <c:pt idx="6">
                  <c:v>0</c:v>
                </c:pt>
                <c:pt idx="7">
                  <c:v>46.1</c:v>
                </c:pt>
                <c:pt idx="8">
                  <c:v>18</c:v>
                </c:pt>
                <c:pt idx="9">
                  <c:v>4</c:v>
                </c:pt>
                <c:pt idx="10">
                  <c:v>5</c:v>
                </c:pt>
                <c:pt idx="11">
                  <c:v>16.7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15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7.6</c:v>
                </c:pt>
                <c:pt idx="8">
                  <c:v>8</c:v>
                </c:pt>
                <c:pt idx="9">
                  <c:v>2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axId val="117679616"/>
        <c:axId val="117681152"/>
      </c:barChart>
      <c:catAx>
        <c:axId val="11767961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681152"/>
        <c:crosses val="autoZero"/>
        <c:auto val="1"/>
        <c:lblAlgn val="ctr"/>
        <c:lblOffset val="100"/>
      </c:catAx>
      <c:valAx>
        <c:axId val="1176811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767961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66.599999999999994</c:v>
                </c:pt>
                <c:pt idx="2">
                  <c:v>30.1</c:v>
                </c:pt>
                <c:pt idx="3">
                  <c:v>100</c:v>
                </c:pt>
                <c:pt idx="4">
                  <c:v>46.1</c:v>
                </c:pt>
                <c:pt idx="5">
                  <c:v>57</c:v>
                </c:pt>
                <c:pt idx="6">
                  <c:v>52.6</c:v>
                </c:pt>
                <c:pt idx="7">
                  <c:v>30.7</c:v>
                </c:pt>
                <c:pt idx="8">
                  <c:v>68</c:v>
                </c:pt>
                <c:pt idx="9">
                  <c:v>100</c:v>
                </c:pt>
                <c:pt idx="10">
                  <c:v>100</c:v>
                </c:pt>
                <c:pt idx="11">
                  <c:v>68.2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25</c:v>
                </c:pt>
                <c:pt idx="2">
                  <c:v>28.5</c:v>
                </c:pt>
                <c:pt idx="3">
                  <c:v>0</c:v>
                </c:pt>
                <c:pt idx="4">
                  <c:v>23</c:v>
                </c:pt>
                <c:pt idx="5">
                  <c:v>24</c:v>
                </c:pt>
                <c:pt idx="6">
                  <c:v>47.4</c:v>
                </c:pt>
                <c:pt idx="7">
                  <c:v>46.1</c:v>
                </c:pt>
                <c:pt idx="8">
                  <c:v>20</c:v>
                </c:pt>
                <c:pt idx="9">
                  <c:v>0</c:v>
                </c:pt>
                <c:pt idx="10">
                  <c:v>0</c:v>
                </c:pt>
                <c:pt idx="11">
                  <c:v>19.399999999999999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12.6</c:v>
                </c:pt>
                <c:pt idx="3">
                  <c:v>0</c:v>
                </c:pt>
                <c:pt idx="4">
                  <c:v>30.9</c:v>
                </c:pt>
                <c:pt idx="5">
                  <c:v>14</c:v>
                </c:pt>
                <c:pt idx="6">
                  <c:v>0</c:v>
                </c:pt>
                <c:pt idx="7">
                  <c:v>23</c:v>
                </c:pt>
                <c:pt idx="8">
                  <c:v>8</c:v>
                </c:pt>
                <c:pt idx="9">
                  <c:v>0</c:v>
                </c:pt>
                <c:pt idx="10">
                  <c:v>0</c:v>
                </c:pt>
                <c:pt idx="11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11.1</c:v>
                </c:pt>
                <c:pt idx="3">
                  <c:v>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8.3000000000000007</c:v>
                </c:pt>
                <c:pt idx="2">
                  <c:v>9.5</c:v>
                </c:pt>
                <c:pt idx="3">
                  <c:v>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2.2000000000000002</c:v>
                </c:pt>
              </c:numCache>
            </c:numRef>
          </c:val>
        </c:ser>
        <c:axId val="117726208"/>
        <c:axId val="117756672"/>
      </c:barChart>
      <c:catAx>
        <c:axId val="11772620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756672"/>
        <c:crosses val="autoZero"/>
        <c:auto val="1"/>
        <c:lblAlgn val="ctr"/>
        <c:lblOffset val="100"/>
      </c:catAx>
      <c:valAx>
        <c:axId val="11775667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1772620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83.3</c:v>
                </c:pt>
                <c:pt idx="2">
                  <c:v>26.9</c:v>
                </c:pt>
                <c:pt idx="3">
                  <c:v>45</c:v>
                </c:pt>
                <c:pt idx="4">
                  <c:v>30.9</c:v>
                </c:pt>
                <c:pt idx="5">
                  <c:v>88</c:v>
                </c:pt>
                <c:pt idx="6">
                  <c:v>73.599999999999994</c:v>
                </c:pt>
                <c:pt idx="7">
                  <c:v>30.7</c:v>
                </c:pt>
                <c:pt idx="8">
                  <c:v>70</c:v>
                </c:pt>
                <c:pt idx="9">
                  <c:v>100</c:v>
                </c:pt>
                <c:pt idx="10">
                  <c:v>94</c:v>
                </c:pt>
                <c:pt idx="11">
                  <c:v>67.400000000000006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16.7</c:v>
                </c:pt>
                <c:pt idx="2">
                  <c:v>39.6</c:v>
                </c:pt>
                <c:pt idx="3">
                  <c:v>35</c:v>
                </c:pt>
                <c:pt idx="4">
                  <c:v>46.1</c:v>
                </c:pt>
                <c:pt idx="5">
                  <c:v>9.5</c:v>
                </c:pt>
                <c:pt idx="6">
                  <c:v>26.4</c:v>
                </c:pt>
                <c:pt idx="7">
                  <c:v>46.1</c:v>
                </c:pt>
                <c:pt idx="8">
                  <c:v>18</c:v>
                </c:pt>
                <c:pt idx="9">
                  <c:v>0</c:v>
                </c:pt>
                <c:pt idx="10">
                  <c:v>6</c:v>
                </c:pt>
                <c:pt idx="11">
                  <c:v>22.1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22.2</c:v>
                </c:pt>
                <c:pt idx="3">
                  <c:v>0</c:v>
                </c:pt>
                <c:pt idx="4">
                  <c:v>23</c:v>
                </c:pt>
                <c:pt idx="5">
                  <c:v>2.5</c:v>
                </c:pt>
                <c:pt idx="6">
                  <c:v>0</c:v>
                </c:pt>
                <c:pt idx="7">
                  <c:v>23</c:v>
                </c:pt>
                <c:pt idx="8">
                  <c:v>6</c:v>
                </c:pt>
                <c:pt idx="9">
                  <c:v>0</c:v>
                </c:pt>
                <c:pt idx="10">
                  <c:v>0</c:v>
                </c:pt>
                <c:pt idx="11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4.7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</c:v>
                </c:pt>
                <c:pt idx="9">
                  <c:v>ДС 3</c:v>
                </c:pt>
                <c:pt idx="10">
                  <c:v>ДС 1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6.3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  <c:pt idx="9">
                  <c:v>0</c:v>
                </c:pt>
                <c:pt idx="10">
                  <c:v>0</c:v>
                </c:pt>
                <c:pt idx="11">
                  <c:v>1.1000000000000001</c:v>
                </c:pt>
              </c:numCache>
            </c:numRef>
          </c:val>
        </c:ser>
        <c:axId val="129532672"/>
        <c:axId val="129534208"/>
      </c:barChart>
      <c:catAx>
        <c:axId val="12953267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534208"/>
        <c:crosses val="autoZero"/>
        <c:auto val="1"/>
        <c:lblAlgn val="ctr"/>
        <c:lblOffset val="100"/>
      </c:catAx>
      <c:valAx>
        <c:axId val="129534208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9532672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100</c:v>
                </c:pt>
                <c:pt idx="1">
                  <c:v>83.3</c:v>
                </c:pt>
                <c:pt idx="2">
                  <c:v>41.2</c:v>
                </c:pt>
                <c:pt idx="3">
                  <c:v>65</c:v>
                </c:pt>
                <c:pt idx="4">
                  <c:v>84.6</c:v>
                </c:pt>
                <c:pt idx="5">
                  <c:v>70</c:v>
                </c:pt>
                <c:pt idx="6">
                  <c:v>84.2</c:v>
                </c:pt>
                <c:pt idx="7">
                  <c:v>69.2</c:v>
                </c:pt>
                <c:pt idx="8">
                  <c:v>76</c:v>
                </c:pt>
                <c:pt idx="9">
                  <c:v>100</c:v>
                </c:pt>
                <c:pt idx="10">
                  <c:v>94</c:v>
                </c:pt>
                <c:pt idx="11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0</c:v>
                </c:pt>
                <c:pt idx="1">
                  <c:v>16.7</c:v>
                </c:pt>
                <c:pt idx="2">
                  <c:v>36.5</c:v>
                </c:pt>
                <c:pt idx="3">
                  <c:v>35</c:v>
                </c:pt>
                <c:pt idx="4">
                  <c:v>15.4</c:v>
                </c:pt>
                <c:pt idx="5">
                  <c:v>4.5</c:v>
                </c:pt>
                <c:pt idx="6">
                  <c:v>15.8</c:v>
                </c:pt>
                <c:pt idx="7">
                  <c:v>15.3</c:v>
                </c:pt>
                <c:pt idx="8">
                  <c:v>18</c:v>
                </c:pt>
                <c:pt idx="9">
                  <c:v>0</c:v>
                </c:pt>
                <c:pt idx="10">
                  <c:v>6</c:v>
                </c:pt>
                <c:pt idx="11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15.8</c:v>
                </c:pt>
                <c:pt idx="3">
                  <c:v>0</c:v>
                </c:pt>
                <c:pt idx="4">
                  <c:v>0</c:v>
                </c:pt>
                <c:pt idx="5">
                  <c:v>2.5</c:v>
                </c:pt>
                <c:pt idx="6">
                  <c:v>0</c:v>
                </c:pt>
                <c:pt idx="7">
                  <c:v>15.3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</c:v>
                </c:pt>
              </c:strCache>
            </c:strRef>
          </c:tx>
          <c:dLbls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ДС 26</c:v>
                </c:pt>
                <c:pt idx="1">
                  <c:v>ДС 25</c:v>
                </c:pt>
                <c:pt idx="2">
                  <c:v>ДС 24</c:v>
                </c:pt>
                <c:pt idx="3">
                  <c:v>ДС 23</c:v>
                </c:pt>
                <c:pt idx="4">
                  <c:v>ДС 21</c:v>
                </c:pt>
                <c:pt idx="5">
                  <c:v>ДС 20</c:v>
                </c:pt>
                <c:pt idx="6">
                  <c:v>ДС 18</c:v>
                </c:pt>
                <c:pt idx="7">
                  <c:v>ДС 5</c:v>
                </c:pt>
                <c:pt idx="8">
                  <c:v>ДС 36 </c:v>
                </c:pt>
                <c:pt idx="9">
                  <c:v>ДС 3</c:v>
                </c:pt>
                <c:pt idx="10">
                  <c:v>ДС 1 </c:v>
                </c:pt>
                <c:pt idx="11">
                  <c:v>Итого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1.5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0.30000000000000016</c:v>
                </c:pt>
              </c:numCache>
            </c:numRef>
          </c:val>
        </c:ser>
        <c:axId val="129751296"/>
        <c:axId val="129769472"/>
      </c:barChart>
      <c:catAx>
        <c:axId val="129751296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769472"/>
        <c:crosses val="autoZero"/>
        <c:auto val="1"/>
        <c:lblAlgn val="ctr"/>
        <c:lblOffset val="100"/>
      </c:catAx>
      <c:valAx>
        <c:axId val="12976947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129751296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8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Фасхутдинова</dc:creator>
  <cp:keywords/>
  <dc:description/>
  <cp:lastModifiedBy>Светлана</cp:lastModifiedBy>
  <cp:revision>27</cp:revision>
  <cp:lastPrinted>2017-07-12T03:41:00Z</cp:lastPrinted>
  <dcterms:created xsi:type="dcterms:W3CDTF">2017-07-09T06:02:00Z</dcterms:created>
  <dcterms:modified xsi:type="dcterms:W3CDTF">2017-07-13T02:33:00Z</dcterms:modified>
</cp:coreProperties>
</file>